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ypografi1"/>
        <w:tblW w:w="0" w:type="auto"/>
        <w:tblLayout w:type="fixed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5529"/>
        <w:gridCol w:w="4109"/>
      </w:tblGrid>
      <w:tr w:rsidR="00A1783D" w:rsidRPr="00D331F4" w14:paraId="1632877D" w14:textId="77777777" w:rsidTr="00B57743"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14:paraId="0DFB552A" w14:textId="77777777" w:rsidR="00F50D83" w:rsidRPr="00D331F4" w:rsidRDefault="004255A7" w:rsidP="00AE0C8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331F4">
              <w:rPr>
                <w:rFonts w:ascii="Arial" w:hAnsi="Arial" w:cs="Arial"/>
                <w:b/>
                <w:i/>
                <w:sz w:val="24"/>
                <w:szCs w:val="24"/>
              </w:rPr>
              <w:t>FORHANDLINGSFÆLLESSKABET</w:t>
            </w:r>
          </w:p>
          <w:p w14:paraId="7DFEEB92" w14:textId="77777777" w:rsidR="00F50D83" w:rsidRPr="00D331F4" w:rsidRDefault="00E84245" w:rsidP="00AE0C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331F4">
              <w:rPr>
                <w:rFonts w:ascii="Arial" w:hAnsi="Arial" w:cs="Arial"/>
                <w:i/>
                <w:sz w:val="24"/>
                <w:szCs w:val="24"/>
              </w:rPr>
              <w:t>Sekretariatet</w:t>
            </w:r>
          </w:p>
        </w:tc>
        <w:tc>
          <w:tcPr>
            <w:tcW w:w="4109" w:type="dxa"/>
            <w:tcBorders>
              <w:top w:val="single" w:sz="12" w:space="0" w:color="auto"/>
              <w:bottom w:val="single" w:sz="12" w:space="0" w:color="auto"/>
            </w:tcBorders>
          </w:tcPr>
          <w:p w14:paraId="37A02C89" w14:textId="70DBBC9A" w:rsidR="00E5788C" w:rsidRPr="00D331F4" w:rsidRDefault="00B16C1C" w:rsidP="00AE0C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331F4">
              <w:rPr>
                <w:rFonts w:ascii="Arial" w:hAnsi="Arial" w:cs="Arial"/>
                <w:i/>
                <w:sz w:val="24"/>
                <w:szCs w:val="24"/>
              </w:rPr>
              <w:t>Aktivitet</w:t>
            </w:r>
            <w:r w:rsidR="00E5788C" w:rsidRPr="00D331F4">
              <w:rPr>
                <w:rFonts w:ascii="Arial" w:hAnsi="Arial" w:cs="Arial"/>
                <w:i/>
                <w:sz w:val="24"/>
                <w:szCs w:val="24"/>
              </w:rPr>
              <w:t>snr</w:t>
            </w:r>
            <w:proofErr w:type="spellEnd"/>
            <w:r w:rsidR="00E5788C" w:rsidRPr="00D331F4">
              <w:rPr>
                <w:rFonts w:ascii="Arial" w:hAnsi="Arial" w:cs="Arial"/>
                <w:i/>
                <w:sz w:val="24"/>
                <w:szCs w:val="24"/>
              </w:rPr>
              <w:t>.:</w:t>
            </w:r>
            <w:r w:rsidR="00B57743" w:rsidRPr="00D331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16EBF">
              <w:rPr>
                <w:rFonts w:ascii="Arial" w:hAnsi="Arial" w:cs="Arial"/>
                <w:i/>
                <w:sz w:val="24"/>
                <w:szCs w:val="24"/>
              </w:rPr>
              <w:fldChar w:fldCharType="begin"/>
            </w:r>
            <w:r w:rsidR="00816EBF">
              <w:rPr>
                <w:rFonts w:ascii="Arial" w:hAnsi="Arial" w:cs="Arial"/>
                <w:i/>
                <w:sz w:val="24"/>
                <w:szCs w:val="24"/>
              </w:rPr>
              <w:instrText xml:space="preserve"> DOCPROPERTY dDocNo </w:instrText>
            </w:r>
            <w:r w:rsidR="00816EB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620589">
              <w:rPr>
                <w:rFonts w:ascii="Arial" w:hAnsi="Arial" w:cs="Arial"/>
                <w:i/>
                <w:sz w:val="24"/>
                <w:szCs w:val="24"/>
              </w:rPr>
              <w:t>21-0033.1</w:t>
            </w:r>
            <w:r w:rsidR="00816EB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 w:rsidR="00DF3B7F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  <w:p w14:paraId="16D95E36" w14:textId="1AB9C068" w:rsidR="00B57743" w:rsidRPr="00D331F4" w:rsidRDefault="00620589" w:rsidP="00AE0C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EA/</w:t>
            </w:r>
            <w:r w:rsidR="00B57743" w:rsidRPr="00D331F4">
              <w:rPr>
                <w:rFonts w:ascii="Arial" w:hAnsi="Arial" w:cs="Arial"/>
                <w:i/>
                <w:sz w:val="24"/>
                <w:szCs w:val="24"/>
              </w:rPr>
              <w:fldChar w:fldCharType="begin"/>
            </w:r>
            <w:r w:rsidR="00816EBF">
              <w:rPr>
                <w:rFonts w:ascii="Arial" w:hAnsi="Arial" w:cs="Arial"/>
                <w:i/>
                <w:sz w:val="24"/>
                <w:szCs w:val="24"/>
              </w:rPr>
              <w:instrText>USERINITIALS  \* Upper</w:instrText>
            </w:r>
            <w:r w:rsidR="00B57743" w:rsidRPr="00D331F4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HKB</w:t>
            </w:r>
            <w:r w:rsidR="00B57743" w:rsidRPr="00D331F4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2BFFFA50" w14:textId="77777777" w:rsidR="00B57743" w:rsidRPr="00D331F4" w:rsidRDefault="00190482" w:rsidP="00AE0C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bookmarkStart w:id="1" w:name="Dato"/>
            <w:bookmarkEnd w:id="1"/>
            <w:r>
              <w:rPr>
                <w:rFonts w:ascii="Arial" w:hAnsi="Arial" w:cs="Arial"/>
                <w:i/>
                <w:sz w:val="24"/>
                <w:szCs w:val="24"/>
              </w:rPr>
              <w:t>26. januar 2021</w:t>
            </w:r>
          </w:p>
        </w:tc>
      </w:tr>
      <w:tr w:rsidR="00B91B47" w:rsidRPr="00D331F4" w14:paraId="249045AE" w14:textId="77777777" w:rsidTr="00B57743">
        <w:tc>
          <w:tcPr>
            <w:tcW w:w="5529" w:type="dxa"/>
            <w:tcBorders>
              <w:top w:val="single" w:sz="12" w:space="0" w:color="auto"/>
            </w:tcBorders>
            <w:tcMar>
              <w:top w:w="170" w:type="dxa"/>
              <w:bottom w:w="170" w:type="dxa"/>
            </w:tcMar>
          </w:tcPr>
          <w:p w14:paraId="2B847145" w14:textId="77777777" w:rsidR="00B91B47" w:rsidRPr="00D331F4" w:rsidRDefault="00B91B47" w:rsidP="00AE0C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12" w:space="0" w:color="auto"/>
            </w:tcBorders>
            <w:tcMar>
              <w:top w:w="170" w:type="dxa"/>
              <w:bottom w:w="170" w:type="dxa"/>
            </w:tcMar>
          </w:tcPr>
          <w:p w14:paraId="12FA3A03" w14:textId="77777777" w:rsidR="00B91B47" w:rsidRPr="00D331F4" w:rsidRDefault="00B91B47" w:rsidP="00AE0C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DCDEDB7" w14:textId="77777777" w:rsidR="00755A17" w:rsidRPr="00755A17" w:rsidRDefault="00755A17" w:rsidP="00AE0C88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0256696" w14:textId="77777777" w:rsidR="00755A17" w:rsidRPr="00755A17" w:rsidRDefault="00755A17" w:rsidP="00AE0C88">
      <w:pPr>
        <w:spacing w:after="0"/>
        <w:rPr>
          <w:rFonts w:ascii="Times New Roman" w:hAnsi="Times New Roman" w:cs="Times New Roman"/>
          <w:sz w:val="25"/>
          <w:szCs w:val="25"/>
        </w:rPr>
        <w:sectPr w:rsidR="00755A17" w:rsidRPr="00755A17" w:rsidSect="004255A7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5DD71EA" w14:textId="49244FDA" w:rsidR="00B91B47" w:rsidRPr="00B57743" w:rsidRDefault="00B91B47" w:rsidP="00AE0C88">
      <w:pPr>
        <w:pStyle w:val="vedr"/>
        <w:spacing w:line="240" w:lineRule="auto"/>
      </w:pPr>
      <w:r w:rsidRPr="00B91B47">
        <w:rPr>
          <w:b/>
        </w:rPr>
        <w:t>Til:</w:t>
      </w:r>
      <w:r w:rsidR="00B57743" w:rsidRPr="00EC34E6">
        <w:tab/>
      </w:r>
      <w:bookmarkStart w:id="4" w:name="Modtager"/>
      <w:bookmarkEnd w:id="4"/>
      <w:r w:rsidR="00190482">
        <w:t>FS</w:t>
      </w:r>
      <w:r w:rsidR="0025141D">
        <w:t xml:space="preserve"> – møde 28. januar 2021</w:t>
      </w:r>
    </w:p>
    <w:p w14:paraId="7B680DB9" w14:textId="77777777" w:rsidR="00B91B47" w:rsidRPr="00B57743" w:rsidRDefault="00B91B47" w:rsidP="00AE0C88">
      <w:pPr>
        <w:pStyle w:val="Default"/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</w:p>
    <w:p w14:paraId="61E36BBD" w14:textId="2507BECA" w:rsidR="00B91B47" w:rsidRDefault="00B91B47" w:rsidP="00AE0C88">
      <w:pPr>
        <w:pStyle w:val="vedr"/>
        <w:spacing w:line="240" w:lineRule="auto"/>
      </w:pPr>
      <w:r w:rsidRPr="00B91B47">
        <w:rPr>
          <w:b/>
        </w:rPr>
        <w:t>Vedr.:</w:t>
      </w:r>
      <w:r>
        <w:tab/>
      </w:r>
      <w:bookmarkStart w:id="5" w:name="Vedr"/>
      <w:bookmarkEnd w:id="5"/>
      <w:r w:rsidR="00190482">
        <w:t xml:space="preserve">OK-21 - krav F.9.1. </w:t>
      </w:r>
      <w:proofErr w:type="spellStart"/>
      <w:r w:rsidR="00190482">
        <w:t>Fritvalgskonto</w:t>
      </w:r>
      <w:proofErr w:type="spellEnd"/>
      <w:r w:rsidR="00190482">
        <w:t xml:space="preserve"> </w:t>
      </w:r>
      <w:r w:rsidR="00B255AE">
        <w:t xml:space="preserve">- kommenteret udgave </w:t>
      </w:r>
    </w:p>
    <w:p w14:paraId="6CA92379" w14:textId="4E4564B7" w:rsidR="00B91B47" w:rsidRDefault="00B91B47" w:rsidP="00AE0C88">
      <w:pPr>
        <w:pStyle w:val="Default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57359DB1" w14:textId="77777777" w:rsidR="00AE0C88" w:rsidRDefault="00AE0C88" w:rsidP="00AE0C88">
      <w:pPr>
        <w:pStyle w:val="Default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73FBFCBE" w14:textId="0E96C59F" w:rsidR="00F24178" w:rsidRPr="009949BF" w:rsidRDefault="00F24178" w:rsidP="00AE0C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6" w:name="Tekst"/>
      <w:bookmarkEnd w:id="6"/>
      <w:r w:rsidRPr="009949BF">
        <w:rPr>
          <w:rFonts w:ascii="Arial" w:hAnsi="Arial" w:cs="Arial"/>
          <w:b/>
          <w:sz w:val="24"/>
          <w:szCs w:val="24"/>
        </w:rPr>
        <w:t>Krav F.9.1. Etablering af en fritvalgsordning med valg mellem løn, pension og frihed</w:t>
      </w:r>
      <w:r w:rsidRPr="009949BF">
        <w:rPr>
          <w:rFonts w:ascii="Arial" w:hAnsi="Arial" w:cs="Arial"/>
          <w:bCs/>
          <w:sz w:val="24"/>
          <w:szCs w:val="24"/>
        </w:rPr>
        <w:t xml:space="preserve"> </w:t>
      </w:r>
    </w:p>
    <w:p w14:paraId="49282739" w14:textId="77777777" w:rsidR="00AE0C88" w:rsidRDefault="00AE0C88" w:rsidP="00AE0C88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</w:p>
    <w:p w14:paraId="63B6B1F0" w14:textId="77777777" w:rsidR="0026749B" w:rsidRPr="0096005E" w:rsidRDefault="0026749B" w:rsidP="00AE0C88">
      <w:pPr>
        <w:spacing w:after="0"/>
        <w:jc w:val="both"/>
        <w:rPr>
          <w:rFonts w:ascii="Times New Roman" w:hAnsi="Times New Roman"/>
          <w:bCs/>
          <w:i/>
          <w:color w:val="FF0000"/>
          <w:sz w:val="25"/>
          <w:szCs w:val="25"/>
        </w:rPr>
      </w:pPr>
    </w:p>
    <w:p w14:paraId="251BF3B2" w14:textId="44E47AD5" w:rsidR="00F24178" w:rsidRPr="000C573E" w:rsidRDefault="00F24178" w:rsidP="009C425F">
      <w:pPr>
        <w:pStyle w:val="Listeafsnit"/>
        <w:numPr>
          <w:ilvl w:val="0"/>
          <w:numId w:val="4"/>
        </w:numPr>
        <w:ind w:left="777" w:hanging="357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0C573E">
        <w:rPr>
          <w:rFonts w:ascii="Times New Roman" w:eastAsia="Arial" w:hAnsi="Times New Roman"/>
          <w:iCs/>
          <w:sz w:val="25"/>
          <w:szCs w:val="25"/>
        </w:rPr>
        <w:t xml:space="preserve">Der indgås en aftale om en </w:t>
      </w:r>
      <w:proofErr w:type="spellStart"/>
      <w:r w:rsidRPr="000C573E">
        <w:rPr>
          <w:rFonts w:ascii="Times New Roman" w:eastAsia="Arial" w:hAnsi="Times New Roman"/>
          <w:iCs/>
          <w:sz w:val="25"/>
          <w:szCs w:val="25"/>
        </w:rPr>
        <w:t>fritvalgskonto</w:t>
      </w:r>
      <w:proofErr w:type="spellEnd"/>
      <w:r w:rsidRPr="000C573E">
        <w:rPr>
          <w:rFonts w:ascii="Times New Roman" w:eastAsia="Arial" w:hAnsi="Times New Roman"/>
          <w:iCs/>
          <w:sz w:val="25"/>
          <w:szCs w:val="25"/>
        </w:rPr>
        <w:t xml:space="preserve"> for alle ansatte i kommuner. </w:t>
      </w:r>
    </w:p>
    <w:p w14:paraId="6D17D07B" w14:textId="77777777" w:rsidR="00FB1F67" w:rsidRPr="000C573E" w:rsidRDefault="00FB1F67" w:rsidP="009C425F">
      <w:pPr>
        <w:pStyle w:val="Listeafsnit"/>
        <w:numPr>
          <w:ilvl w:val="0"/>
          <w:numId w:val="4"/>
        </w:numPr>
        <w:ind w:left="777" w:hanging="357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0C573E">
        <w:rPr>
          <w:rFonts w:ascii="Times New Roman" w:eastAsia="Arial" w:hAnsi="Times New Roman"/>
          <w:iCs/>
          <w:sz w:val="25"/>
          <w:szCs w:val="25"/>
        </w:rPr>
        <w:t>Aftalen fastslår valg mellem løn, pension og frihed for den enkelte ansatte for de elementer, som omfattes, jf. nedenfor.</w:t>
      </w:r>
    </w:p>
    <w:p w14:paraId="0798712F" w14:textId="77777777" w:rsidR="00FB1F67" w:rsidRPr="000C573E" w:rsidRDefault="00FB1F67" w:rsidP="009C425F">
      <w:pPr>
        <w:pStyle w:val="Listeafsnit"/>
        <w:numPr>
          <w:ilvl w:val="0"/>
          <w:numId w:val="4"/>
        </w:numPr>
        <w:spacing w:after="0"/>
        <w:ind w:left="777" w:hanging="357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0C573E">
        <w:rPr>
          <w:rFonts w:ascii="Times New Roman" w:eastAsia="Arial" w:hAnsi="Times New Roman"/>
          <w:iCs/>
          <w:sz w:val="25"/>
          <w:szCs w:val="25"/>
        </w:rPr>
        <w:t xml:space="preserve">Som obligatorisk grundelement for alle ansatte indgår 6. ferieuge, herunder med mulighed for opsparing over flere år. </w:t>
      </w:r>
    </w:p>
    <w:p w14:paraId="0609B155" w14:textId="77777777" w:rsidR="0096005E" w:rsidRDefault="0096005E" w:rsidP="00AE0C88">
      <w:pPr>
        <w:pStyle w:val="Listeafsnit"/>
        <w:spacing w:after="0"/>
        <w:ind w:left="780" w:firstLine="0"/>
        <w:contextualSpacing w:val="0"/>
        <w:rPr>
          <w:rFonts w:ascii="Times New Roman" w:eastAsia="Arial" w:hAnsi="Times New Roman"/>
          <w:i/>
          <w:iCs/>
          <w:sz w:val="25"/>
          <w:szCs w:val="25"/>
        </w:rPr>
      </w:pPr>
    </w:p>
    <w:p w14:paraId="11041B41" w14:textId="407E97EC" w:rsidR="00CF61F4" w:rsidRDefault="00CF61F4" w:rsidP="00AE0C88">
      <w:pPr>
        <w:pStyle w:val="Listeafsnit"/>
        <w:spacing w:after="0"/>
        <w:ind w:left="780" w:firstLine="0"/>
        <w:contextualSpacing w:val="0"/>
        <w:rPr>
          <w:rFonts w:ascii="Times New Roman" w:eastAsia="Arial" w:hAnsi="Times New Roman"/>
          <w:i/>
          <w:iCs/>
          <w:sz w:val="25"/>
          <w:szCs w:val="25"/>
        </w:rPr>
      </w:pPr>
      <w:r w:rsidRPr="009C425F">
        <w:rPr>
          <w:rFonts w:ascii="Times New Roman" w:eastAsia="Arial" w:hAnsi="Times New Roman"/>
          <w:i/>
          <w:iCs/>
          <w:sz w:val="25"/>
          <w:szCs w:val="25"/>
          <w:u w:val="single"/>
        </w:rPr>
        <w:t>Kommentar:</w:t>
      </w:r>
      <w:r>
        <w:rPr>
          <w:rFonts w:ascii="Times New Roman" w:eastAsia="Arial" w:hAnsi="Times New Roman"/>
          <w:i/>
          <w:iCs/>
          <w:sz w:val="25"/>
          <w:szCs w:val="25"/>
        </w:rPr>
        <w:t xml:space="preserve"> </w:t>
      </w:r>
      <w:r w:rsidR="00FB1F67">
        <w:rPr>
          <w:rFonts w:ascii="Times New Roman" w:eastAsia="Arial" w:hAnsi="Times New Roman"/>
          <w:i/>
          <w:iCs/>
          <w:sz w:val="25"/>
          <w:szCs w:val="25"/>
        </w:rPr>
        <w:t xml:space="preserve">1 </w:t>
      </w:r>
      <w:r w:rsidR="009C425F">
        <w:rPr>
          <w:rFonts w:ascii="Times New Roman" w:eastAsia="Arial" w:hAnsi="Times New Roman"/>
          <w:i/>
          <w:iCs/>
          <w:sz w:val="25"/>
          <w:szCs w:val="25"/>
        </w:rPr>
        <w:t>-</w:t>
      </w:r>
      <w:r w:rsidR="00FB1F67">
        <w:rPr>
          <w:rFonts w:ascii="Times New Roman" w:eastAsia="Arial" w:hAnsi="Times New Roman"/>
          <w:i/>
          <w:iCs/>
          <w:sz w:val="25"/>
          <w:szCs w:val="25"/>
        </w:rPr>
        <w:t xml:space="preserve"> 3 i</w:t>
      </w:r>
      <w:r>
        <w:rPr>
          <w:rFonts w:ascii="Times New Roman" w:eastAsia="Arial" w:hAnsi="Times New Roman"/>
          <w:i/>
          <w:iCs/>
          <w:sz w:val="25"/>
          <w:szCs w:val="25"/>
        </w:rPr>
        <w:t>ndebærer</w:t>
      </w:r>
      <w:r w:rsidR="0096005E">
        <w:rPr>
          <w:rFonts w:ascii="Times New Roman" w:eastAsia="Arial" w:hAnsi="Times New Roman"/>
          <w:i/>
          <w:iCs/>
          <w:sz w:val="25"/>
          <w:szCs w:val="25"/>
        </w:rPr>
        <w:t xml:space="preserve"> blandt andet</w:t>
      </w:r>
      <w:r>
        <w:rPr>
          <w:rFonts w:ascii="Times New Roman" w:eastAsia="Arial" w:hAnsi="Times New Roman"/>
          <w:i/>
          <w:iCs/>
          <w:sz w:val="25"/>
          <w:szCs w:val="25"/>
        </w:rPr>
        <w:t xml:space="preserve">, at </w:t>
      </w:r>
    </w:p>
    <w:p w14:paraId="657BAAF1" w14:textId="09BF3009" w:rsidR="00740BFC" w:rsidRPr="006D40FF" w:rsidRDefault="00740BFC" w:rsidP="009C425F">
      <w:pPr>
        <w:pStyle w:val="Listeafsnit"/>
        <w:numPr>
          <w:ilvl w:val="0"/>
          <w:numId w:val="7"/>
        </w:numPr>
        <w:spacing w:after="40"/>
        <w:ind w:left="1429" w:hanging="357"/>
        <w:contextualSpacing w:val="0"/>
        <w:jc w:val="both"/>
        <w:rPr>
          <w:rFonts w:ascii="Times New Roman" w:eastAsia="Arial" w:hAnsi="Times New Roman"/>
          <w:i/>
          <w:iCs/>
          <w:sz w:val="25"/>
          <w:szCs w:val="25"/>
        </w:rPr>
      </w:pPr>
      <w:r>
        <w:rPr>
          <w:rFonts w:ascii="Times New Roman" w:eastAsia="Arial" w:hAnsi="Times New Roman"/>
          <w:i/>
          <w:iCs/>
          <w:sz w:val="25"/>
          <w:szCs w:val="25"/>
        </w:rPr>
        <w:t>Der indgås en aftale mellem KL og FF, som fastslår, at alle ansatte</w:t>
      </w:r>
      <w:r w:rsidR="0063378E"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 xml:space="preserve">, der </w:t>
      </w:r>
      <w:r w:rsidR="002F0170">
        <w:rPr>
          <w:rFonts w:ascii="Times New Roman" w:eastAsia="Arial" w:hAnsi="Times New Roman"/>
          <w:i/>
          <w:iCs/>
          <w:color w:val="FF0000"/>
          <w:sz w:val="25"/>
          <w:szCs w:val="25"/>
        </w:rPr>
        <w:t>omfattes af</w:t>
      </w:r>
      <w:r w:rsidR="0063378E"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 xml:space="preserve"> 6. ferieuge</w:t>
      </w:r>
      <w:r w:rsidR="0063378E">
        <w:rPr>
          <w:rFonts w:ascii="Times New Roman" w:eastAsia="Arial" w:hAnsi="Times New Roman"/>
          <w:i/>
          <w:iCs/>
          <w:sz w:val="25"/>
          <w:szCs w:val="25"/>
        </w:rPr>
        <w:t xml:space="preserve">, </w:t>
      </w:r>
      <w:r>
        <w:rPr>
          <w:rFonts w:ascii="Times New Roman" w:eastAsia="Arial" w:hAnsi="Times New Roman"/>
          <w:i/>
          <w:iCs/>
          <w:sz w:val="25"/>
          <w:szCs w:val="25"/>
        </w:rPr>
        <w:t xml:space="preserve">får en </w:t>
      </w:r>
      <w:r w:rsidR="00EA68DE">
        <w:rPr>
          <w:rFonts w:ascii="Times New Roman" w:eastAsia="Arial" w:hAnsi="Times New Roman"/>
          <w:i/>
          <w:iCs/>
          <w:sz w:val="25"/>
          <w:szCs w:val="25"/>
        </w:rPr>
        <w:t xml:space="preserve">personlig </w:t>
      </w:r>
      <w:proofErr w:type="spellStart"/>
      <w:r>
        <w:rPr>
          <w:rFonts w:ascii="Times New Roman" w:eastAsia="Arial" w:hAnsi="Times New Roman"/>
          <w:i/>
          <w:iCs/>
          <w:sz w:val="25"/>
          <w:szCs w:val="25"/>
        </w:rPr>
        <w:t>fritvalgskonto</w:t>
      </w:r>
      <w:proofErr w:type="spellEnd"/>
      <w:r>
        <w:rPr>
          <w:rFonts w:ascii="Times New Roman" w:eastAsia="Arial" w:hAnsi="Times New Roman"/>
          <w:i/>
          <w:iCs/>
          <w:sz w:val="25"/>
          <w:szCs w:val="25"/>
        </w:rPr>
        <w:t>, der består af 6. ferieuge</w:t>
      </w:r>
      <w:r w:rsidR="00F37DFA">
        <w:rPr>
          <w:rFonts w:ascii="Times New Roman" w:eastAsia="Arial" w:hAnsi="Times New Roman"/>
          <w:i/>
          <w:iCs/>
          <w:sz w:val="25"/>
          <w:szCs w:val="25"/>
        </w:rPr>
        <w:t>timer</w:t>
      </w:r>
      <w:r w:rsidR="006D40FF">
        <w:rPr>
          <w:rFonts w:ascii="Times New Roman" w:eastAsia="Arial" w:hAnsi="Times New Roman"/>
          <w:i/>
          <w:iCs/>
          <w:sz w:val="25"/>
          <w:szCs w:val="25"/>
        </w:rPr>
        <w:t xml:space="preserve"> konverteret til </w:t>
      </w:r>
      <w:r w:rsidR="006D40FF">
        <w:rPr>
          <w:rFonts w:ascii="Times New Roman" w:eastAsia="Arial" w:hAnsi="Times New Roman" w:cs="Times New Roman"/>
          <w:i/>
          <w:iCs/>
          <w:sz w:val="25"/>
          <w:szCs w:val="25"/>
        </w:rPr>
        <w:t>[2,5 %]</w:t>
      </w:r>
      <w:r w:rsidR="00AE0C88">
        <w:rPr>
          <w:rFonts w:ascii="Times New Roman" w:eastAsia="Arial" w:hAnsi="Times New Roman" w:cs="Times New Roman"/>
          <w:i/>
          <w:iCs/>
          <w:sz w:val="25"/>
          <w:szCs w:val="25"/>
        </w:rPr>
        <w:t>.</w:t>
      </w:r>
    </w:p>
    <w:p w14:paraId="54F2A6F0" w14:textId="3A9746E0" w:rsidR="006D40FF" w:rsidRDefault="006D40FF" w:rsidP="009C425F">
      <w:pPr>
        <w:pStyle w:val="Listeafsnit"/>
        <w:numPr>
          <w:ilvl w:val="0"/>
          <w:numId w:val="7"/>
        </w:numPr>
        <w:spacing w:after="40"/>
        <w:ind w:left="1429" w:hanging="357"/>
        <w:contextualSpacing w:val="0"/>
        <w:jc w:val="both"/>
        <w:rPr>
          <w:rFonts w:ascii="Times New Roman" w:eastAsia="Arial" w:hAnsi="Times New Roman"/>
          <w:i/>
          <w:iCs/>
          <w:sz w:val="25"/>
          <w:szCs w:val="25"/>
        </w:rPr>
      </w:pPr>
      <w:r>
        <w:rPr>
          <w:rFonts w:ascii="Times New Roman" w:eastAsia="Arial" w:hAnsi="Times New Roman"/>
          <w:i/>
          <w:iCs/>
          <w:sz w:val="25"/>
          <w:szCs w:val="25"/>
        </w:rPr>
        <w:t xml:space="preserve">Den ansatte vælger, om midlerne skal udbetales som løn, indbetales som pension eller afholdes som betalt frihed. </w:t>
      </w:r>
    </w:p>
    <w:p w14:paraId="238D1EEB" w14:textId="77777777" w:rsidR="00740BFC" w:rsidRDefault="00740BFC" w:rsidP="009C425F">
      <w:pPr>
        <w:pStyle w:val="Listeafsnit"/>
        <w:numPr>
          <w:ilvl w:val="0"/>
          <w:numId w:val="7"/>
        </w:numPr>
        <w:spacing w:after="40"/>
        <w:ind w:left="1429" w:hanging="357"/>
        <w:contextualSpacing w:val="0"/>
        <w:jc w:val="both"/>
        <w:rPr>
          <w:rFonts w:ascii="Times New Roman" w:eastAsia="Arial" w:hAnsi="Times New Roman"/>
          <w:i/>
          <w:iCs/>
          <w:sz w:val="25"/>
          <w:szCs w:val="25"/>
        </w:rPr>
      </w:pPr>
      <w:r>
        <w:rPr>
          <w:rFonts w:ascii="Times New Roman" w:eastAsia="Arial" w:hAnsi="Times New Roman"/>
          <w:i/>
          <w:iCs/>
          <w:sz w:val="25"/>
          <w:szCs w:val="25"/>
        </w:rPr>
        <w:t>D</w:t>
      </w:r>
      <w:r w:rsidR="00CF61F4">
        <w:rPr>
          <w:rFonts w:ascii="Times New Roman" w:eastAsia="Arial" w:hAnsi="Times New Roman"/>
          <w:i/>
          <w:iCs/>
          <w:sz w:val="25"/>
          <w:szCs w:val="25"/>
        </w:rPr>
        <w:t>en ansatte skal have adgang til at følge med i sin konto, fx via oplysninger på lønsed</w:t>
      </w:r>
      <w:r>
        <w:rPr>
          <w:rFonts w:ascii="Times New Roman" w:eastAsia="Arial" w:hAnsi="Times New Roman"/>
          <w:i/>
          <w:iCs/>
          <w:sz w:val="25"/>
          <w:szCs w:val="25"/>
        </w:rPr>
        <w:t xml:space="preserve">len. </w:t>
      </w:r>
    </w:p>
    <w:p w14:paraId="39C16B9E" w14:textId="07186068" w:rsidR="003D10AA" w:rsidRPr="003D10AA" w:rsidRDefault="00740BFC" w:rsidP="009C425F">
      <w:pPr>
        <w:pStyle w:val="Listeafsnit"/>
        <w:numPr>
          <w:ilvl w:val="0"/>
          <w:numId w:val="5"/>
        </w:numPr>
        <w:spacing w:after="4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3D10AA">
        <w:rPr>
          <w:rFonts w:ascii="Times New Roman" w:eastAsia="Arial" w:hAnsi="Times New Roman"/>
          <w:i/>
          <w:iCs/>
          <w:sz w:val="25"/>
          <w:szCs w:val="25"/>
        </w:rPr>
        <w:t>Der ønskes en enkelt administration</w:t>
      </w:r>
      <w:r w:rsidR="0026749B">
        <w:rPr>
          <w:rFonts w:ascii="Times New Roman" w:eastAsia="Arial" w:hAnsi="Times New Roman"/>
          <w:i/>
          <w:iCs/>
          <w:sz w:val="25"/>
          <w:szCs w:val="25"/>
        </w:rPr>
        <w:t xml:space="preserve">, jf. nedenfor. </w:t>
      </w:r>
    </w:p>
    <w:p w14:paraId="23DFF21A" w14:textId="79D2A82A" w:rsidR="00272051" w:rsidRDefault="006D40FF" w:rsidP="009C425F">
      <w:pPr>
        <w:pStyle w:val="Listeafsnit"/>
        <w:numPr>
          <w:ilvl w:val="0"/>
          <w:numId w:val="5"/>
        </w:numPr>
        <w:spacing w:after="40"/>
        <w:contextualSpacing w:val="0"/>
        <w:jc w:val="both"/>
        <w:rPr>
          <w:rFonts w:ascii="Times New Roman" w:hAnsi="Times New Roman"/>
          <w:i/>
          <w:sz w:val="25"/>
          <w:szCs w:val="25"/>
        </w:rPr>
      </w:pPr>
      <w:r w:rsidRPr="005420B5">
        <w:rPr>
          <w:rFonts w:ascii="Times New Roman" w:hAnsi="Times New Roman"/>
          <w:i/>
          <w:sz w:val="25"/>
          <w:szCs w:val="25"/>
        </w:rPr>
        <w:t xml:space="preserve">Den ansatte vælger én gang årligt, f.eks. </w:t>
      </w:r>
      <w:r w:rsidR="00D25CDB" w:rsidRPr="00A75635">
        <w:rPr>
          <w:rFonts w:ascii="Times New Roman" w:hAnsi="Times New Roman"/>
          <w:i/>
          <w:color w:val="FF0000"/>
          <w:sz w:val="25"/>
          <w:szCs w:val="25"/>
        </w:rPr>
        <w:t>1. oktober</w:t>
      </w:r>
      <w:r w:rsidRPr="005420B5">
        <w:rPr>
          <w:rFonts w:ascii="Times New Roman" w:hAnsi="Times New Roman"/>
          <w:i/>
          <w:sz w:val="25"/>
          <w:szCs w:val="25"/>
        </w:rPr>
        <w:t xml:space="preserve">, hvorledes </w:t>
      </w:r>
      <w:proofErr w:type="spellStart"/>
      <w:r w:rsidRPr="005420B5">
        <w:rPr>
          <w:rFonts w:ascii="Times New Roman" w:hAnsi="Times New Roman"/>
          <w:i/>
          <w:sz w:val="25"/>
          <w:szCs w:val="25"/>
        </w:rPr>
        <w:t>fritvalgskontoen</w:t>
      </w:r>
      <w:proofErr w:type="spellEnd"/>
      <w:r w:rsidRPr="005420B5">
        <w:rPr>
          <w:rFonts w:ascii="Times New Roman" w:hAnsi="Times New Roman"/>
          <w:i/>
          <w:sz w:val="25"/>
          <w:szCs w:val="25"/>
        </w:rPr>
        <w:t xml:space="preserve"> skal benyttes </w:t>
      </w:r>
      <w:r w:rsidR="007C7144" w:rsidRPr="005420B5">
        <w:rPr>
          <w:rFonts w:ascii="Times New Roman" w:hAnsi="Times New Roman"/>
          <w:i/>
          <w:sz w:val="25"/>
          <w:szCs w:val="25"/>
        </w:rPr>
        <w:t xml:space="preserve">i </w:t>
      </w:r>
      <w:r w:rsidR="0067294F">
        <w:rPr>
          <w:rFonts w:ascii="Times New Roman" w:hAnsi="Times New Roman"/>
          <w:i/>
          <w:sz w:val="25"/>
          <w:szCs w:val="25"/>
        </w:rPr>
        <w:t xml:space="preserve">det </w:t>
      </w:r>
      <w:r w:rsidR="0067294F" w:rsidRPr="00A75635">
        <w:rPr>
          <w:rFonts w:ascii="Times New Roman" w:hAnsi="Times New Roman"/>
          <w:i/>
          <w:color w:val="FF0000"/>
          <w:sz w:val="25"/>
          <w:szCs w:val="25"/>
        </w:rPr>
        <w:t>kommende kalenderår</w:t>
      </w:r>
      <w:r w:rsidR="007C7144" w:rsidRPr="005420B5">
        <w:rPr>
          <w:rFonts w:ascii="Times New Roman" w:hAnsi="Times New Roman"/>
          <w:i/>
          <w:sz w:val="25"/>
          <w:szCs w:val="25"/>
        </w:rPr>
        <w:t xml:space="preserve">. </w:t>
      </w:r>
      <w:r w:rsidRPr="005420B5">
        <w:rPr>
          <w:rFonts w:ascii="Times New Roman" w:hAnsi="Times New Roman"/>
          <w:i/>
          <w:sz w:val="25"/>
          <w:szCs w:val="25"/>
        </w:rPr>
        <w:t xml:space="preserve"> Valget binder for hele </w:t>
      </w:r>
      <w:r w:rsidR="00726EA6" w:rsidRPr="005420B5">
        <w:rPr>
          <w:rFonts w:ascii="Times New Roman" w:hAnsi="Times New Roman"/>
          <w:i/>
          <w:sz w:val="25"/>
          <w:szCs w:val="25"/>
        </w:rPr>
        <w:t>perioden.</w:t>
      </w:r>
      <w:r w:rsidR="00272051" w:rsidRPr="005420B5">
        <w:rPr>
          <w:rFonts w:ascii="Times New Roman" w:hAnsi="Times New Roman"/>
          <w:i/>
          <w:sz w:val="25"/>
          <w:szCs w:val="25"/>
        </w:rPr>
        <w:t xml:space="preserve"> </w:t>
      </w:r>
    </w:p>
    <w:p w14:paraId="1FDF5DC3" w14:textId="19725254" w:rsidR="00034CB1" w:rsidRPr="00034CB1" w:rsidRDefault="00034CB1" w:rsidP="009C425F">
      <w:pPr>
        <w:pStyle w:val="Listeafsnit"/>
        <w:numPr>
          <w:ilvl w:val="0"/>
          <w:numId w:val="5"/>
        </w:numPr>
        <w:spacing w:after="40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Den ansatte fortager valg mellem de følgende tre valgmuligheder</w:t>
      </w:r>
      <w:r w:rsidR="0026749B">
        <w:rPr>
          <w:rFonts w:ascii="Times New Roman" w:hAnsi="Times New Roman" w:cs="Times New Roman"/>
          <w:i/>
          <w:sz w:val="25"/>
          <w:szCs w:val="25"/>
        </w:rPr>
        <w:t>:</w:t>
      </w:r>
    </w:p>
    <w:p w14:paraId="571CD250" w14:textId="6856D87C" w:rsidR="00034CB1" w:rsidRPr="002F2C50" w:rsidRDefault="00034CB1" w:rsidP="009C425F">
      <w:pPr>
        <w:pStyle w:val="Listeafsnit"/>
        <w:spacing w:after="40"/>
        <w:ind w:left="1775"/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a)</w:t>
      </w:r>
      <w:r w:rsidR="00AE0C88">
        <w:rPr>
          <w:rFonts w:ascii="Times New Roman" w:hAnsi="Times New Roman" w:cs="Times New Roman"/>
          <w:i/>
          <w:sz w:val="25"/>
          <w:szCs w:val="25"/>
        </w:rPr>
        <w:tab/>
      </w:r>
      <w:r w:rsidRPr="00034CB1">
        <w:rPr>
          <w:rFonts w:ascii="Times New Roman" w:hAnsi="Times New Roman" w:cs="Times New Roman"/>
          <w:i/>
          <w:sz w:val="25"/>
          <w:szCs w:val="25"/>
        </w:rPr>
        <w:t>0-5 betalte fridage (hele eller halve dage) med en stykvis værdi på 0,5 pct. af lønsummen</w:t>
      </w:r>
      <w:r w:rsidR="007F6874">
        <w:rPr>
          <w:rFonts w:ascii="Times New Roman" w:hAnsi="Times New Roman" w:cs="Times New Roman"/>
          <w:i/>
          <w:sz w:val="25"/>
          <w:szCs w:val="25"/>
        </w:rPr>
        <w:t>.</w:t>
      </w:r>
      <w:r w:rsidR="002F2C5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07BD240D" w14:textId="6987B0A3" w:rsidR="00034CB1" w:rsidRPr="00034CB1" w:rsidRDefault="00034CB1" w:rsidP="009C425F">
      <w:pPr>
        <w:pStyle w:val="Listeafsnit"/>
        <w:spacing w:after="40"/>
        <w:ind w:left="1775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b)</w:t>
      </w:r>
      <w:r w:rsidR="00AE0C88">
        <w:rPr>
          <w:rFonts w:ascii="Times New Roman" w:hAnsi="Times New Roman" w:cs="Times New Roman"/>
          <w:i/>
          <w:sz w:val="25"/>
          <w:szCs w:val="25"/>
        </w:rPr>
        <w:tab/>
      </w:r>
      <w:r w:rsidRPr="00034CB1">
        <w:rPr>
          <w:rFonts w:ascii="Times New Roman" w:hAnsi="Times New Roman" w:cs="Times New Roman"/>
          <w:i/>
          <w:sz w:val="25"/>
          <w:szCs w:val="25"/>
        </w:rPr>
        <w:t>En individuel forhøjelse af medarbejderens pensionsprocent ved de løbende indbetalinger til arbejdsmarkedspension</w:t>
      </w:r>
      <w:r w:rsidR="007F6874">
        <w:rPr>
          <w:rFonts w:ascii="Times New Roman" w:hAnsi="Times New Roman" w:cs="Times New Roman"/>
          <w:i/>
          <w:sz w:val="25"/>
          <w:szCs w:val="25"/>
        </w:rPr>
        <w:t>.</w:t>
      </w:r>
    </w:p>
    <w:p w14:paraId="7E1CCA28" w14:textId="5B99835B" w:rsidR="00034CB1" w:rsidRPr="00034CB1" w:rsidRDefault="00034CB1" w:rsidP="009C425F">
      <w:pPr>
        <w:pStyle w:val="Listeafsnit"/>
        <w:spacing w:after="40"/>
        <w:ind w:left="1775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c)</w:t>
      </w:r>
      <w:r w:rsidR="00AE0C88">
        <w:rPr>
          <w:rFonts w:ascii="Times New Roman" w:hAnsi="Times New Roman" w:cs="Times New Roman"/>
          <w:i/>
          <w:sz w:val="25"/>
          <w:szCs w:val="25"/>
        </w:rPr>
        <w:tab/>
      </w:r>
      <w:r w:rsidRPr="00034CB1">
        <w:rPr>
          <w:rFonts w:ascii="Times New Roman" w:hAnsi="Times New Roman" w:cs="Times New Roman"/>
          <w:i/>
          <w:sz w:val="25"/>
          <w:szCs w:val="25"/>
        </w:rPr>
        <w:t xml:space="preserve">En årlig ikke-pensionsgivende engangsudbetaling med lønnen for </w:t>
      </w:r>
      <w:r>
        <w:rPr>
          <w:rFonts w:ascii="Times New Roman" w:hAnsi="Times New Roman" w:cs="Times New Roman"/>
          <w:i/>
          <w:sz w:val="25"/>
          <w:szCs w:val="25"/>
        </w:rPr>
        <w:t xml:space="preserve">[sidste måned i </w:t>
      </w:r>
      <w:proofErr w:type="gramStart"/>
      <w:r>
        <w:rPr>
          <w:rFonts w:ascii="Times New Roman" w:hAnsi="Times New Roman" w:cs="Times New Roman"/>
          <w:i/>
          <w:sz w:val="25"/>
          <w:szCs w:val="25"/>
        </w:rPr>
        <w:t>perioden]</w:t>
      </w:r>
      <w:r w:rsidRPr="00034CB1">
        <w:rPr>
          <w:rFonts w:ascii="Times New Roman" w:hAnsi="Times New Roman" w:cs="Times New Roman"/>
          <w:i/>
          <w:sz w:val="25"/>
          <w:szCs w:val="25"/>
        </w:rPr>
        <w:t>(</w:t>
      </w:r>
      <w:proofErr w:type="gramEnd"/>
      <w:r w:rsidRPr="00034CB1">
        <w:rPr>
          <w:rFonts w:ascii="Times New Roman" w:hAnsi="Times New Roman" w:cs="Times New Roman"/>
          <w:i/>
          <w:sz w:val="25"/>
          <w:szCs w:val="25"/>
        </w:rPr>
        <w:t>alternativt et løbende udbetalt ikke-pensionsgivende løntillæg)</w:t>
      </w:r>
      <w:r w:rsidR="007F6874">
        <w:rPr>
          <w:rFonts w:ascii="Times New Roman" w:hAnsi="Times New Roman" w:cs="Times New Roman"/>
          <w:i/>
          <w:sz w:val="25"/>
          <w:szCs w:val="25"/>
        </w:rPr>
        <w:t>.</w:t>
      </w:r>
    </w:p>
    <w:p w14:paraId="31844CA7" w14:textId="6680993A" w:rsidR="00034CB1" w:rsidRPr="00034CB1" w:rsidRDefault="00034CB1" w:rsidP="009C425F">
      <w:pPr>
        <w:pStyle w:val="Listeafsnit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Meddeler den ansatte ikke sit valg til arbejdsgiveren</w:t>
      </w:r>
      <w:r w:rsidRPr="00EF09FE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  <w:r w:rsidR="002F0170" w:rsidRPr="00EF09FE">
        <w:rPr>
          <w:rFonts w:ascii="Times New Roman" w:hAnsi="Times New Roman" w:cs="Times New Roman"/>
          <w:i/>
          <w:color w:val="FF0000"/>
          <w:sz w:val="25"/>
          <w:szCs w:val="25"/>
        </w:rPr>
        <w:t>fx ind</w:t>
      </w:r>
      <w:r w:rsidRPr="00EF09FE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en </w:t>
      </w:r>
      <w:r w:rsidR="002F0170" w:rsidRPr="00EF09FE">
        <w:rPr>
          <w:rFonts w:ascii="Times New Roman" w:hAnsi="Times New Roman" w:cs="Times New Roman"/>
          <w:i/>
          <w:color w:val="FF0000"/>
          <w:sz w:val="25"/>
          <w:szCs w:val="25"/>
        </w:rPr>
        <w:t>1. oktober</w:t>
      </w:r>
      <w:r>
        <w:rPr>
          <w:rFonts w:ascii="Times New Roman" w:hAnsi="Times New Roman" w:cs="Times New Roman"/>
          <w:i/>
          <w:sz w:val="25"/>
          <w:szCs w:val="25"/>
        </w:rPr>
        <w:t>,</w:t>
      </w:r>
      <w:r w:rsidRPr="00034CB1">
        <w:rPr>
          <w:rFonts w:ascii="Times New Roman" w:hAnsi="Times New Roman" w:cs="Times New Roman"/>
          <w:i/>
          <w:sz w:val="25"/>
          <w:szCs w:val="25"/>
        </w:rPr>
        <w:t xml:space="preserve"> udmøntes værdien som a)</w:t>
      </w:r>
      <w:r w:rsidR="00121A03">
        <w:rPr>
          <w:rFonts w:ascii="Times New Roman" w:hAnsi="Times New Roman" w:cs="Times New Roman"/>
          <w:i/>
          <w:sz w:val="25"/>
          <w:szCs w:val="25"/>
        </w:rPr>
        <w:t>.</w:t>
      </w:r>
    </w:p>
    <w:p w14:paraId="3B7D80B4" w14:textId="6656C37B" w:rsidR="00034CB1" w:rsidRPr="00034CB1" w:rsidRDefault="00034CB1" w:rsidP="009C425F">
      <w:pPr>
        <w:pStyle w:val="Listeafsnit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>Ved nyansættelse</w:t>
      </w:r>
      <w:r>
        <w:rPr>
          <w:rFonts w:ascii="Times New Roman" w:hAnsi="Times New Roman" w:cs="Times New Roman"/>
          <w:i/>
          <w:sz w:val="25"/>
          <w:szCs w:val="25"/>
        </w:rPr>
        <w:t xml:space="preserve"> etableres 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fritvalgskonto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 xml:space="preserve"> på det tidspunkt, hvor den pågældende </w:t>
      </w:r>
      <w:r w:rsidR="00121A03">
        <w:rPr>
          <w:rFonts w:ascii="Times New Roman" w:hAnsi="Times New Roman" w:cs="Times New Roman"/>
          <w:i/>
          <w:sz w:val="25"/>
          <w:szCs w:val="25"/>
        </w:rPr>
        <w:t xml:space="preserve">i dag opnår ret til afholdelse af </w:t>
      </w:r>
      <w:r>
        <w:rPr>
          <w:rFonts w:ascii="Times New Roman" w:hAnsi="Times New Roman" w:cs="Times New Roman"/>
          <w:i/>
          <w:sz w:val="25"/>
          <w:szCs w:val="25"/>
        </w:rPr>
        <w:t xml:space="preserve">6. ferieugetimer. </w:t>
      </w:r>
    </w:p>
    <w:p w14:paraId="58BF51A8" w14:textId="7FAF7735" w:rsidR="00034CB1" w:rsidRPr="00034CB1" w:rsidRDefault="00034CB1" w:rsidP="009C425F">
      <w:pPr>
        <w:pStyle w:val="Listeafsnit"/>
        <w:numPr>
          <w:ilvl w:val="0"/>
          <w:numId w:val="5"/>
        </w:numPr>
        <w:spacing w:after="40"/>
        <w:rPr>
          <w:rFonts w:ascii="Times New Roman" w:hAnsi="Times New Roman" w:cs="Times New Roman"/>
          <w:i/>
          <w:sz w:val="25"/>
          <w:szCs w:val="25"/>
        </w:rPr>
      </w:pPr>
      <w:r w:rsidRPr="00034CB1">
        <w:rPr>
          <w:rFonts w:ascii="Times New Roman" w:hAnsi="Times New Roman" w:cs="Times New Roman"/>
          <w:i/>
          <w:sz w:val="25"/>
          <w:szCs w:val="25"/>
        </w:rPr>
        <w:t xml:space="preserve">Ved fratræden afregnes indestående på </w:t>
      </w:r>
      <w:proofErr w:type="spellStart"/>
      <w:r w:rsidRPr="00034CB1">
        <w:rPr>
          <w:rFonts w:ascii="Times New Roman" w:hAnsi="Times New Roman" w:cs="Times New Roman"/>
          <w:i/>
          <w:sz w:val="25"/>
          <w:szCs w:val="25"/>
        </w:rPr>
        <w:t>fritvalgskontoen</w:t>
      </w:r>
      <w:proofErr w:type="spellEnd"/>
      <w:r w:rsidRPr="00034CB1">
        <w:rPr>
          <w:rFonts w:ascii="Times New Roman" w:hAnsi="Times New Roman" w:cs="Times New Roman"/>
          <w:i/>
          <w:sz w:val="25"/>
          <w:szCs w:val="25"/>
        </w:rPr>
        <w:t xml:space="preserve"> med en ikke-pensionsgivende engangsudbetaling </w:t>
      </w:r>
      <w:r w:rsidR="00121A03">
        <w:rPr>
          <w:rFonts w:ascii="Times New Roman" w:hAnsi="Times New Roman" w:cs="Times New Roman"/>
          <w:i/>
          <w:sz w:val="25"/>
          <w:szCs w:val="25"/>
        </w:rPr>
        <w:t xml:space="preserve">i </w:t>
      </w:r>
      <w:r w:rsidRPr="00034CB1">
        <w:rPr>
          <w:rFonts w:ascii="Times New Roman" w:hAnsi="Times New Roman" w:cs="Times New Roman"/>
          <w:i/>
          <w:sz w:val="25"/>
          <w:szCs w:val="25"/>
        </w:rPr>
        <w:t>forbindelse med seneste lønudbetaling.</w:t>
      </w:r>
    </w:p>
    <w:p w14:paraId="6F48498F" w14:textId="77777777" w:rsidR="00AE0C88" w:rsidRDefault="006D40FF" w:rsidP="009C425F">
      <w:pPr>
        <w:pStyle w:val="Listeafsnit"/>
        <w:numPr>
          <w:ilvl w:val="0"/>
          <w:numId w:val="5"/>
        </w:numPr>
        <w:spacing w:after="40"/>
        <w:contextualSpacing w:val="0"/>
        <w:jc w:val="both"/>
        <w:rPr>
          <w:rFonts w:ascii="Times New Roman" w:hAnsi="Times New Roman"/>
          <w:i/>
          <w:sz w:val="25"/>
          <w:szCs w:val="25"/>
        </w:rPr>
      </w:pPr>
      <w:r w:rsidRPr="005420B5">
        <w:rPr>
          <w:rFonts w:ascii="Times New Roman" w:hAnsi="Times New Roman"/>
          <w:i/>
          <w:sz w:val="25"/>
          <w:szCs w:val="25"/>
        </w:rPr>
        <w:t xml:space="preserve">Hvis den ansatte ikke meddeler arbejdsgiver sit valg for benyttelse af </w:t>
      </w:r>
      <w:proofErr w:type="spellStart"/>
      <w:r w:rsidRPr="005420B5">
        <w:rPr>
          <w:rFonts w:ascii="Times New Roman" w:hAnsi="Times New Roman"/>
          <w:i/>
          <w:sz w:val="25"/>
          <w:szCs w:val="25"/>
        </w:rPr>
        <w:t>fritvalgskontoen</w:t>
      </w:r>
      <w:proofErr w:type="spellEnd"/>
      <w:r w:rsidRPr="005420B5">
        <w:rPr>
          <w:rFonts w:ascii="Times New Roman" w:hAnsi="Times New Roman"/>
          <w:i/>
          <w:sz w:val="25"/>
          <w:szCs w:val="25"/>
        </w:rPr>
        <w:t xml:space="preserve">, vil </w:t>
      </w:r>
      <w:proofErr w:type="spellStart"/>
      <w:r w:rsidRPr="005420B5">
        <w:rPr>
          <w:rFonts w:ascii="Times New Roman" w:hAnsi="Times New Roman"/>
          <w:i/>
          <w:sz w:val="25"/>
          <w:szCs w:val="25"/>
        </w:rPr>
        <w:t>fritvalgskontoen</w:t>
      </w:r>
      <w:proofErr w:type="spellEnd"/>
      <w:r w:rsidR="0025141D">
        <w:rPr>
          <w:rFonts w:ascii="Times New Roman" w:hAnsi="Times New Roman"/>
          <w:i/>
          <w:sz w:val="25"/>
          <w:szCs w:val="25"/>
        </w:rPr>
        <w:t xml:space="preserve"> </w:t>
      </w:r>
      <w:r w:rsidRPr="005420B5">
        <w:rPr>
          <w:rFonts w:ascii="Times New Roman" w:hAnsi="Times New Roman"/>
          <w:i/>
          <w:sz w:val="25"/>
          <w:szCs w:val="25"/>
        </w:rPr>
        <w:t>udgør</w:t>
      </w:r>
      <w:r w:rsidR="0025141D">
        <w:rPr>
          <w:rFonts w:ascii="Times New Roman" w:hAnsi="Times New Roman"/>
          <w:i/>
          <w:sz w:val="25"/>
          <w:szCs w:val="25"/>
        </w:rPr>
        <w:t>e</w:t>
      </w:r>
      <w:r w:rsidRPr="005420B5">
        <w:rPr>
          <w:rFonts w:ascii="Times New Roman" w:hAnsi="Times New Roman"/>
          <w:i/>
          <w:sz w:val="25"/>
          <w:szCs w:val="25"/>
        </w:rPr>
        <w:t xml:space="preserve"> betalte fridage </w:t>
      </w:r>
      <w:proofErr w:type="spellStart"/>
      <w:r w:rsidRPr="005420B5">
        <w:rPr>
          <w:rFonts w:ascii="Times New Roman" w:hAnsi="Times New Roman"/>
          <w:i/>
          <w:sz w:val="25"/>
          <w:szCs w:val="25"/>
        </w:rPr>
        <w:t>fsva</w:t>
      </w:r>
      <w:proofErr w:type="spellEnd"/>
      <w:r w:rsidRPr="005420B5">
        <w:rPr>
          <w:rFonts w:ascii="Times New Roman" w:hAnsi="Times New Roman"/>
          <w:i/>
          <w:sz w:val="25"/>
          <w:szCs w:val="25"/>
        </w:rPr>
        <w:t xml:space="preserve">. de 2,5% af </w:t>
      </w:r>
      <w:proofErr w:type="spellStart"/>
      <w:r w:rsidRPr="005420B5">
        <w:rPr>
          <w:rFonts w:ascii="Times New Roman" w:hAnsi="Times New Roman"/>
          <w:i/>
          <w:sz w:val="25"/>
          <w:szCs w:val="25"/>
        </w:rPr>
        <w:t>fritvalgskontoen</w:t>
      </w:r>
      <w:proofErr w:type="spellEnd"/>
      <w:r w:rsidRPr="005420B5">
        <w:rPr>
          <w:rFonts w:ascii="Times New Roman" w:hAnsi="Times New Roman"/>
          <w:i/>
          <w:sz w:val="25"/>
          <w:szCs w:val="25"/>
        </w:rPr>
        <w:t xml:space="preserve">. </w:t>
      </w:r>
      <w:r w:rsidR="00DA3682">
        <w:rPr>
          <w:rFonts w:ascii="Times New Roman" w:hAnsi="Times New Roman"/>
          <w:i/>
          <w:sz w:val="25"/>
          <w:szCs w:val="25"/>
        </w:rPr>
        <w:lastRenderedPageBreak/>
        <w:t xml:space="preserve">Det vil sige, at udbetaling som løn og/eller pension kræver et aktivt valg fra den ansatte. </w:t>
      </w:r>
    </w:p>
    <w:p w14:paraId="117A3F66" w14:textId="465EB086" w:rsidR="00512BBD" w:rsidRPr="00120E46" w:rsidRDefault="00512BBD" w:rsidP="00AE0C88">
      <w:pPr>
        <w:pStyle w:val="Listeafsnit"/>
        <w:spacing w:after="0"/>
        <w:ind w:left="780" w:firstLine="0"/>
        <w:contextualSpacing w:val="0"/>
        <w:rPr>
          <w:rFonts w:ascii="Times New Roman" w:eastAsia="Arial" w:hAnsi="Times New Roman"/>
          <w:i/>
          <w:iCs/>
          <w:sz w:val="25"/>
          <w:szCs w:val="25"/>
        </w:rPr>
      </w:pPr>
    </w:p>
    <w:p w14:paraId="148CD720" w14:textId="77777777" w:rsidR="00120E46" w:rsidRPr="00EA43CE" w:rsidRDefault="00120E46" w:rsidP="00120E46">
      <w:pPr>
        <w:pStyle w:val="Listeafsnit"/>
        <w:numPr>
          <w:ilvl w:val="0"/>
          <w:numId w:val="5"/>
        </w:numPr>
        <w:spacing w:after="0"/>
        <w:rPr>
          <w:rFonts w:ascii="Times New Roman" w:eastAsia="Arial" w:hAnsi="Times New Roman"/>
          <w:i/>
          <w:iCs/>
          <w:color w:val="FF0000"/>
          <w:sz w:val="25"/>
          <w:szCs w:val="25"/>
        </w:rPr>
      </w:pPr>
      <w:r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>Særligt ved valg af fridage:</w:t>
      </w:r>
    </w:p>
    <w:p w14:paraId="7A25AB1B" w14:textId="66DD19F6" w:rsidR="00120E46" w:rsidRPr="00EA43CE" w:rsidRDefault="00120E46" w:rsidP="00120E46">
      <w:pPr>
        <w:pStyle w:val="Listeafsnit"/>
        <w:numPr>
          <w:ilvl w:val="1"/>
          <w:numId w:val="5"/>
        </w:numPr>
        <w:spacing w:after="0"/>
        <w:rPr>
          <w:rFonts w:ascii="Times New Roman" w:eastAsia="Arial" w:hAnsi="Times New Roman"/>
          <w:i/>
          <w:iCs/>
          <w:color w:val="FF0000"/>
          <w:sz w:val="25"/>
          <w:szCs w:val="25"/>
        </w:rPr>
      </w:pPr>
      <w:r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>Den ansatte meddeler senest en måned før afviklingen, hvornår fridagene placeres</w:t>
      </w:r>
    </w:p>
    <w:p w14:paraId="12222BC3" w14:textId="52398036" w:rsidR="00120E46" w:rsidRDefault="00120E46" w:rsidP="00120E46">
      <w:pPr>
        <w:pStyle w:val="Listeafsnit"/>
        <w:numPr>
          <w:ilvl w:val="1"/>
          <w:numId w:val="5"/>
        </w:numPr>
        <w:spacing w:after="0"/>
        <w:rPr>
          <w:rFonts w:ascii="Times New Roman" w:eastAsia="Arial" w:hAnsi="Times New Roman"/>
          <w:i/>
          <w:iCs/>
          <w:color w:val="FF0000"/>
          <w:sz w:val="25"/>
          <w:szCs w:val="25"/>
        </w:rPr>
      </w:pPr>
      <w:proofErr w:type="spellStart"/>
      <w:r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>Uafviklede</w:t>
      </w:r>
      <w:proofErr w:type="spellEnd"/>
      <w:r w:rsidRPr="00EA43CE">
        <w:rPr>
          <w:rFonts w:ascii="Times New Roman" w:eastAsia="Arial" w:hAnsi="Times New Roman"/>
          <w:i/>
          <w:iCs/>
          <w:color w:val="FF0000"/>
          <w:sz w:val="25"/>
          <w:szCs w:val="25"/>
        </w:rPr>
        <w:t xml:space="preserve"> fridage pr. 31.12 overføres til det kommende kalenderår </w:t>
      </w:r>
    </w:p>
    <w:p w14:paraId="10A3E17D" w14:textId="51B77683" w:rsidR="00C36228" w:rsidRPr="00C36228" w:rsidRDefault="00C36228" w:rsidP="00C36228">
      <w:pPr>
        <w:pStyle w:val="Listeafsnit"/>
        <w:numPr>
          <w:ilvl w:val="1"/>
          <w:numId w:val="5"/>
        </w:numPr>
        <w:spacing w:after="40"/>
        <w:contextualSpacing w:val="0"/>
        <w:jc w:val="both"/>
        <w:rPr>
          <w:rFonts w:ascii="Times New Roman" w:hAnsi="Times New Roman"/>
          <w:i/>
          <w:color w:val="FF0000"/>
          <w:sz w:val="25"/>
          <w:szCs w:val="25"/>
        </w:rPr>
      </w:pPr>
      <w:r w:rsidRPr="00C36228">
        <w:rPr>
          <w:rFonts w:ascii="Times New Roman" w:hAnsi="Times New Roman"/>
          <w:i/>
          <w:color w:val="FF0000"/>
          <w:sz w:val="25"/>
          <w:szCs w:val="25"/>
        </w:rPr>
        <w:t xml:space="preserve">Evt. yderligere overskydende beløb på </w:t>
      </w:r>
      <w:proofErr w:type="spellStart"/>
      <w:r w:rsidRPr="00C36228">
        <w:rPr>
          <w:rFonts w:ascii="Times New Roman" w:hAnsi="Times New Roman"/>
          <w:i/>
          <w:color w:val="FF0000"/>
          <w:sz w:val="25"/>
          <w:szCs w:val="25"/>
        </w:rPr>
        <w:t>fritvalgskontoen</w:t>
      </w:r>
      <w:proofErr w:type="spellEnd"/>
      <w:r w:rsidRPr="00C36228">
        <w:rPr>
          <w:rFonts w:ascii="Times New Roman" w:hAnsi="Times New Roman"/>
          <w:i/>
          <w:color w:val="FF0000"/>
          <w:sz w:val="25"/>
          <w:szCs w:val="25"/>
        </w:rPr>
        <w:t xml:space="preserve"> ved periodens udgang, udbetales med første lønudbetaling derefter til den ansatte. </w:t>
      </w:r>
    </w:p>
    <w:p w14:paraId="02F874C2" w14:textId="77777777" w:rsidR="00C36228" w:rsidRPr="00EA43CE" w:rsidRDefault="00C36228" w:rsidP="00C36228">
      <w:pPr>
        <w:pStyle w:val="Listeafsnit"/>
        <w:spacing w:after="0"/>
        <w:ind w:left="2154" w:firstLine="0"/>
        <w:rPr>
          <w:rFonts w:ascii="Times New Roman" w:eastAsia="Arial" w:hAnsi="Times New Roman"/>
          <w:i/>
          <w:iCs/>
          <w:color w:val="FF0000"/>
          <w:sz w:val="25"/>
          <w:szCs w:val="25"/>
        </w:rPr>
      </w:pPr>
    </w:p>
    <w:p w14:paraId="62446F9D" w14:textId="77777777" w:rsidR="00120E46" w:rsidRDefault="00120E46" w:rsidP="00AE0C88">
      <w:pPr>
        <w:pStyle w:val="Listeafsnit"/>
        <w:spacing w:after="0"/>
        <w:ind w:left="780" w:firstLine="0"/>
        <w:contextualSpacing w:val="0"/>
        <w:rPr>
          <w:rFonts w:ascii="Times New Roman" w:eastAsia="Arial" w:hAnsi="Times New Roman"/>
          <w:iCs/>
          <w:sz w:val="25"/>
          <w:szCs w:val="25"/>
          <w:u w:val="single"/>
        </w:rPr>
      </w:pPr>
    </w:p>
    <w:p w14:paraId="6521C02D" w14:textId="5F3FDA2B" w:rsidR="00F24178" w:rsidRPr="009C425F" w:rsidRDefault="00F24178" w:rsidP="009C425F">
      <w:pPr>
        <w:pStyle w:val="Listeafsnit"/>
        <w:numPr>
          <w:ilvl w:val="0"/>
          <w:numId w:val="4"/>
        </w:numPr>
        <w:spacing w:after="0"/>
        <w:ind w:left="777" w:hanging="357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9C425F">
        <w:rPr>
          <w:rFonts w:ascii="Times New Roman" w:eastAsia="Arial" w:hAnsi="Times New Roman"/>
          <w:iCs/>
          <w:sz w:val="25"/>
          <w:szCs w:val="25"/>
        </w:rPr>
        <w:t>Følgende yderligere elementer kan omfattes ved organisationsforhandlinger efter tilslutning fra den enkelte organisation</w:t>
      </w:r>
      <w:r w:rsidR="0017385C">
        <w:rPr>
          <w:rFonts w:ascii="Times New Roman" w:eastAsia="Arial" w:hAnsi="Times New Roman"/>
          <w:iCs/>
          <w:sz w:val="25"/>
          <w:szCs w:val="25"/>
        </w:rPr>
        <w:t>:</w:t>
      </w:r>
      <w:r w:rsidRPr="009C425F">
        <w:rPr>
          <w:rFonts w:ascii="Times New Roman" w:eastAsia="Arial" w:hAnsi="Times New Roman"/>
          <w:iCs/>
          <w:sz w:val="25"/>
          <w:szCs w:val="25"/>
        </w:rPr>
        <w:t xml:space="preserve"> </w:t>
      </w:r>
    </w:p>
    <w:p w14:paraId="49102D22" w14:textId="0CA0444D" w:rsidR="009F5357" w:rsidRPr="008D4D36" w:rsidRDefault="009F5357" w:rsidP="00AE0C88">
      <w:pPr>
        <w:pStyle w:val="Listeafsnit"/>
        <w:spacing w:after="0"/>
        <w:ind w:left="780" w:firstLine="0"/>
        <w:contextualSpacing w:val="0"/>
        <w:rPr>
          <w:rFonts w:ascii="Times New Roman" w:eastAsia="Arial" w:hAnsi="Times New Roman"/>
          <w:iCs/>
          <w:sz w:val="25"/>
          <w:szCs w:val="25"/>
        </w:rPr>
      </w:pPr>
    </w:p>
    <w:p w14:paraId="3CB0D454" w14:textId="77777777" w:rsidR="009C425F" w:rsidRPr="008D4D36" w:rsidRDefault="009C425F" w:rsidP="00AE0C88">
      <w:pPr>
        <w:pStyle w:val="Listeafsnit"/>
        <w:spacing w:after="0"/>
        <w:ind w:left="1500" w:firstLine="0"/>
        <w:contextualSpacing w:val="0"/>
        <w:rPr>
          <w:rFonts w:ascii="Times New Roman" w:eastAsia="Arial" w:hAnsi="Times New Roman"/>
          <w:iCs/>
          <w:color w:val="FF0000"/>
          <w:sz w:val="25"/>
          <w:szCs w:val="25"/>
        </w:rPr>
      </w:pPr>
    </w:p>
    <w:p w14:paraId="5AD65CE8" w14:textId="513C48C9" w:rsidR="00F24178" w:rsidRPr="008D4D36" w:rsidRDefault="00F24178" w:rsidP="004C3B4F">
      <w:pPr>
        <w:pStyle w:val="Listeafsnit"/>
        <w:numPr>
          <w:ilvl w:val="0"/>
          <w:numId w:val="3"/>
        </w:numPr>
        <w:spacing w:after="0"/>
        <w:ind w:left="1066" w:hanging="284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8D4D36">
        <w:rPr>
          <w:rFonts w:ascii="Times New Roman" w:eastAsia="Arial" w:hAnsi="Times New Roman"/>
          <w:iCs/>
          <w:sz w:val="25"/>
          <w:szCs w:val="25"/>
        </w:rPr>
        <w:t xml:space="preserve">Pensionsbidrag kan konverteres til frihed, herunder nedsættelse af den ugentlige arbejdstid for seniorer. Dog skal der som minimum fortsat indbetales den del af pensionsbidraget, der dækker administrationsbidrag og forsikringsdelene. </w:t>
      </w:r>
    </w:p>
    <w:p w14:paraId="2B1EFCF8" w14:textId="77777777" w:rsidR="00AF0711" w:rsidRPr="008D4D36" w:rsidRDefault="00AF0711" w:rsidP="00AF0711">
      <w:pPr>
        <w:pStyle w:val="Listeafsnit"/>
        <w:spacing w:after="0"/>
        <w:ind w:left="1066" w:firstLine="0"/>
        <w:contextualSpacing w:val="0"/>
        <w:rPr>
          <w:rFonts w:ascii="Times New Roman" w:eastAsia="Arial" w:hAnsi="Times New Roman"/>
          <w:iCs/>
          <w:sz w:val="25"/>
          <w:szCs w:val="25"/>
        </w:rPr>
      </w:pPr>
    </w:p>
    <w:p w14:paraId="6CB712F6" w14:textId="3A27FCEE" w:rsidR="00F24178" w:rsidRPr="008D4D36" w:rsidRDefault="00F24178" w:rsidP="004C3B4F">
      <w:pPr>
        <w:pStyle w:val="Listeafsnit"/>
        <w:numPr>
          <w:ilvl w:val="0"/>
          <w:numId w:val="3"/>
        </w:numPr>
        <w:spacing w:after="0"/>
        <w:ind w:left="1066" w:hanging="284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8D4D36">
        <w:rPr>
          <w:rFonts w:ascii="Times New Roman" w:eastAsia="Arial" w:hAnsi="Times New Roman"/>
          <w:iCs/>
          <w:sz w:val="25"/>
          <w:szCs w:val="25"/>
        </w:rPr>
        <w:t xml:space="preserve">Element fra overenskomsterne med valgfrihed for alle ansatte mellem løn og pension udvides til at omfatte frihed. </w:t>
      </w:r>
    </w:p>
    <w:p w14:paraId="158FBAE0" w14:textId="77777777" w:rsidR="003D5BC6" w:rsidRPr="008D4D36" w:rsidRDefault="003D5BC6" w:rsidP="00AE0C88">
      <w:pPr>
        <w:pStyle w:val="Listeafsnit"/>
        <w:spacing w:after="0"/>
        <w:ind w:left="1135" w:firstLine="0"/>
        <w:contextualSpacing w:val="0"/>
        <w:rPr>
          <w:rFonts w:ascii="Times New Roman" w:eastAsia="Arial" w:hAnsi="Times New Roman"/>
          <w:iCs/>
          <w:sz w:val="25"/>
          <w:szCs w:val="25"/>
        </w:rPr>
      </w:pPr>
    </w:p>
    <w:p w14:paraId="465F49AC" w14:textId="5453321C" w:rsidR="00F24178" w:rsidRPr="008D4D36" w:rsidRDefault="00F24178" w:rsidP="004C3B4F">
      <w:pPr>
        <w:pStyle w:val="Listeafsnit"/>
        <w:numPr>
          <w:ilvl w:val="0"/>
          <w:numId w:val="3"/>
        </w:numPr>
        <w:spacing w:after="0"/>
        <w:ind w:left="1066" w:hanging="284"/>
        <w:contextualSpacing w:val="0"/>
        <w:rPr>
          <w:rFonts w:ascii="Times New Roman" w:eastAsia="Arial" w:hAnsi="Times New Roman"/>
          <w:iCs/>
          <w:sz w:val="25"/>
          <w:szCs w:val="25"/>
        </w:rPr>
      </w:pPr>
      <w:r w:rsidRPr="008D4D36">
        <w:rPr>
          <w:rFonts w:ascii="Times New Roman" w:eastAsia="Arial" w:hAnsi="Times New Roman"/>
          <w:iCs/>
          <w:sz w:val="25"/>
          <w:szCs w:val="25"/>
        </w:rPr>
        <w:t xml:space="preserve">Element fra overenskomsterne med valgfrihed mellem løn og frihed, fx over-/merarbejde og genetillæg, udvides til at omfatte pension. </w:t>
      </w:r>
    </w:p>
    <w:p w14:paraId="16B63BEF" w14:textId="5E770ABD" w:rsidR="007F4146" w:rsidRDefault="007F4146" w:rsidP="00AE0C88">
      <w:pPr>
        <w:spacing w:after="0"/>
        <w:rPr>
          <w:rFonts w:ascii="Times New Roman" w:eastAsia="Arial" w:hAnsi="Times New Roman"/>
          <w:iCs/>
          <w:sz w:val="25"/>
          <w:szCs w:val="25"/>
        </w:rPr>
      </w:pPr>
    </w:p>
    <w:p w14:paraId="24714319" w14:textId="77777777" w:rsidR="00B77C49" w:rsidRDefault="00B77C49" w:rsidP="00AE0C88">
      <w:pPr>
        <w:spacing w:after="0"/>
        <w:rPr>
          <w:rFonts w:ascii="Times New Roman" w:eastAsia="Arial" w:hAnsi="Times New Roman"/>
          <w:iCs/>
          <w:sz w:val="25"/>
          <w:szCs w:val="25"/>
        </w:rPr>
      </w:pPr>
    </w:p>
    <w:p w14:paraId="46629E22" w14:textId="35048037" w:rsidR="00F24178" w:rsidRPr="00976DC0" w:rsidRDefault="00F24178" w:rsidP="00B77C49">
      <w:pPr>
        <w:spacing w:after="0"/>
        <w:jc w:val="both"/>
        <w:rPr>
          <w:rFonts w:ascii="Times New Roman" w:eastAsia="Arial" w:hAnsi="Times New Roman"/>
          <w:iCs/>
          <w:sz w:val="25"/>
          <w:szCs w:val="25"/>
        </w:rPr>
      </w:pPr>
      <w:r w:rsidRPr="00976DC0">
        <w:rPr>
          <w:rFonts w:ascii="Times New Roman" w:eastAsia="Arial" w:hAnsi="Times New Roman"/>
          <w:iCs/>
          <w:sz w:val="25"/>
          <w:szCs w:val="25"/>
        </w:rPr>
        <w:t>Følgende elementer indgå</w:t>
      </w:r>
      <w:r>
        <w:rPr>
          <w:rFonts w:ascii="Times New Roman" w:eastAsia="Arial" w:hAnsi="Times New Roman"/>
          <w:iCs/>
          <w:sz w:val="25"/>
          <w:szCs w:val="25"/>
        </w:rPr>
        <w:t>r ikke</w:t>
      </w:r>
      <w:r w:rsidRPr="00976DC0">
        <w:rPr>
          <w:rFonts w:ascii="Times New Roman" w:eastAsia="Arial" w:hAnsi="Times New Roman"/>
          <w:iCs/>
          <w:sz w:val="25"/>
          <w:szCs w:val="25"/>
        </w:rPr>
        <w:t xml:space="preserve"> i </w:t>
      </w:r>
      <w:proofErr w:type="spellStart"/>
      <w:r w:rsidRPr="00976DC0">
        <w:rPr>
          <w:rFonts w:ascii="Times New Roman" w:eastAsia="Arial" w:hAnsi="Times New Roman"/>
          <w:iCs/>
          <w:sz w:val="25"/>
          <w:szCs w:val="25"/>
        </w:rPr>
        <w:t>fritvalgskontoen</w:t>
      </w:r>
      <w:proofErr w:type="spellEnd"/>
      <w:r w:rsidRPr="00976DC0">
        <w:rPr>
          <w:rFonts w:ascii="Times New Roman" w:eastAsia="Arial" w:hAnsi="Times New Roman"/>
          <w:iCs/>
          <w:sz w:val="25"/>
          <w:szCs w:val="25"/>
        </w:rPr>
        <w:t xml:space="preserve">: De kollektivt aftalte seniordage, børns sygedage, omsorgsdage, anden kollektivt aftalt frihed og særlig feriegodtgørelse. </w:t>
      </w:r>
    </w:p>
    <w:p w14:paraId="5059508C" w14:textId="77777777" w:rsidR="00F24178" w:rsidRPr="00790C1B" w:rsidRDefault="00F24178" w:rsidP="00AE0C88">
      <w:pPr>
        <w:spacing w:after="0"/>
        <w:rPr>
          <w:rFonts w:ascii="Times New Roman" w:eastAsia="Arial" w:hAnsi="Times New Roman"/>
          <w:iCs/>
          <w:sz w:val="25"/>
          <w:szCs w:val="25"/>
        </w:rPr>
      </w:pPr>
    </w:p>
    <w:p w14:paraId="0D73EEAB" w14:textId="77777777" w:rsidR="00F24178" w:rsidRDefault="00F24178" w:rsidP="00AE0C88">
      <w:pPr>
        <w:spacing w:after="0"/>
        <w:jc w:val="both"/>
        <w:rPr>
          <w:rFonts w:ascii="Times New Roman" w:eastAsia="Arial" w:hAnsi="Times New Roman"/>
          <w:i/>
          <w:iCs/>
          <w:sz w:val="25"/>
          <w:szCs w:val="25"/>
        </w:rPr>
      </w:pPr>
    </w:p>
    <w:p w14:paraId="2FC2D5CA" w14:textId="77777777" w:rsidR="009A4BCC" w:rsidRDefault="009A4BCC" w:rsidP="00AE0C88">
      <w:pPr>
        <w:pStyle w:val="Default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9A4BCC" w:rsidSect="002763C4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B5EF" w16cex:dateUtc="2021-01-27T08:50:00Z"/>
  <w16cex:commentExtensible w16cex:durableId="23BBB682" w16cex:dateUtc="2021-01-27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12DF" w14:textId="77777777" w:rsidR="001D2238" w:rsidRDefault="001D2238" w:rsidP="002763C4">
      <w:pPr>
        <w:spacing w:after="0"/>
      </w:pPr>
      <w:r>
        <w:separator/>
      </w:r>
    </w:p>
  </w:endnote>
  <w:endnote w:type="continuationSeparator" w:id="0">
    <w:p w14:paraId="258BBB89" w14:textId="77777777" w:rsidR="001D2238" w:rsidRDefault="001D2238" w:rsidP="00276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9C68" w14:textId="77777777" w:rsidR="00FB488E" w:rsidRPr="00A53687" w:rsidRDefault="00A53687" w:rsidP="008E560D">
    <w:pPr>
      <w:pStyle w:val="Default"/>
      <w:spacing w:line="276" w:lineRule="auto"/>
      <w:jc w:val="right"/>
      <w:rPr>
        <w:i/>
        <w:sz w:val="16"/>
        <w:szCs w:val="16"/>
      </w:rPr>
    </w:pPr>
    <w:r>
      <w:rPr>
        <w:bCs/>
        <w:i/>
        <w:sz w:val="16"/>
        <w:szCs w:val="16"/>
      </w:rPr>
      <w:t>Forhandlingsfællesskabet/</w:t>
    </w:r>
    <w:bookmarkStart w:id="2" w:name="Dato_sidefod1"/>
    <w:bookmarkEnd w:id="2"/>
    <w:r w:rsidR="00190482">
      <w:rPr>
        <w:bCs/>
        <w:i/>
        <w:sz w:val="16"/>
        <w:szCs w:val="16"/>
      </w:rPr>
      <w:t>26. januar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8DF8" w14:textId="77777777" w:rsidR="00FB488E" w:rsidRPr="00A53687" w:rsidRDefault="00FB488E" w:rsidP="00B91B47">
    <w:pPr>
      <w:pStyle w:val="Default"/>
      <w:spacing w:line="276" w:lineRule="auto"/>
      <w:jc w:val="right"/>
      <w:rPr>
        <w:i/>
        <w:sz w:val="16"/>
        <w:szCs w:val="16"/>
      </w:rPr>
    </w:pPr>
    <w:r w:rsidRPr="00A53687">
      <w:rPr>
        <w:bCs/>
        <w:i/>
        <w:sz w:val="16"/>
        <w:szCs w:val="16"/>
      </w:rPr>
      <w:t>Forhandlingsfællesskabet/</w:t>
    </w:r>
    <w:bookmarkStart w:id="3" w:name="Dato_sidefod"/>
    <w:bookmarkEnd w:id="3"/>
    <w:r w:rsidR="00190482">
      <w:rPr>
        <w:bCs/>
        <w:i/>
        <w:sz w:val="16"/>
        <w:szCs w:val="16"/>
      </w:rPr>
      <w:t>26.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5A43" w14:textId="77777777" w:rsidR="001D2238" w:rsidRDefault="001D2238" w:rsidP="002763C4">
      <w:pPr>
        <w:spacing w:after="0"/>
      </w:pPr>
      <w:r>
        <w:separator/>
      </w:r>
    </w:p>
  </w:footnote>
  <w:footnote w:type="continuationSeparator" w:id="0">
    <w:p w14:paraId="51180A2B" w14:textId="77777777" w:rsidR="001D2238" w:rsidRDefault="001D2238" w:rsidP="00276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6238" w14:textId="2B5123C9" w:rsidR="00FB488E" w:rsidRDefault="00816EBF" w:rsidP="00816EBF">
    <w:pPr>
      <w:pStyle w:val="Sidehoved"/>
      <w:rPr>
        <w:rFonts w:ascii="Times New Roman" w:hAnsi="Times New Roman" w:cs="Times New Roman"/>
        <w:noProof/>
        <w:sz w:val="25"/>
        <w:szCs w:val="25"/>
        <w:lang w:eastAsia="da-DK"/>
      </w:rPr>
    </w:pPr>
    <w:r>
      <w:rPr>
        <w:rFonts w:ascii="Times New Roman" w:hAnsi="Times New Roman" w:cs="Times New Roman"/>
        <w:noProof/>
        <w:sz w:val="25"/>
        <w:szCs w:val="25"/>
        <w:lang w:eastAsia="da-DK"/>
      </w:rPr>
      <w:tab/>
    </w:r>
    <w:r>
      <w:rPr>
        <w:rFonts w:ascii="Times New Roman" w:hAnsi="Times New Roman" w:cs="Times New Roman"/>
        <w:noProof/>
        <w:sz w:val="25"/>
        <w:szCs w:val="25"/>
        <w:lang w:eastAsia="da-DK"/>
      </w:rPr>
      <w:fldChar w:fldCharType="begin"/>
    </w:r>
    <w:r w:rsidR="00190482">
      <w:rPr>
        <w:rFonts w:ascii="Times New Roman" w:hAnsi="Times New Roman" w:cs="Times New Roman"/>
        <w:noProof/>
        <w:sz w:val="25"/>
        <w:szCs w:val="25"/>
        <w:lang w:eastAsia="da-DK"/>
      </w:rPr>
      <w:instrText>PAGE  \* ArabicDash</w:instrText>
    </w:r>
    <w:r>
      <w:rPr>
        <w:rFonts w:ascii="Times New Roman" w:hAnsi="Times New Roman" w:cs="Times New Roman"/>
        <w:noProof/>
        <w:sz w:val="25"/>
        <w:szCs w:val="25"/>
        <w:lang w:eastAsia="da-DK"/>
      </w:rPr>
      <w:fldChar w:fldCharType="separate"/>
    </w:r>
    <w:r w:rsidR="00500933">
      <w:rPr>
        <w:rFonts w:ascii="Times New Roman" w:hAnsi="Times New Roman" w:cs="Times New Roman"/>
        <w:noProof/>
        <w:sz w:val="25"/>
        <w:szCs w:val="25"/>
        <w:lang w:eastAsia="da-DK"/>
      </w:rPr>
      <w:t>- 1 -</w:t>
    </w:r>
    <w:r>
      <w:rPr>
        <w:rFonts w:ascii="Times New Roman" w:hAnsi="Times New Roman" w:cs="Times New Roman"/>
        <w:noProof/>
        <w:sz w:val="25"/>
        <w:szCs w:val="25"/>
        <w:lang w:eastAsia="da-DK"/>
      </w:rPr>
      <w:fldChar w:fldCharType="end"/>
    </w:r>
  </w:p>
  <w:p w14:paraId="62D694CF" w14:textId="77777777" w:rsidR="007F6874" w:rsidRPr="002763C4" w:rsidRDefault="007F6874" w:rsidP="00816EBF">
    <w:pPr>
      <w:pStyle w:val="Sidehoved"/>
      <w:rPr>
        <w:rFonts w:ascii="Times New Roman" w:hAnsi="Times New Roman" w:cs="Times New Roman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834"/>
    <w:multiLevelType w:val="hybridMultilevel"/>
    <w:tmpl w:val="731A2F5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CEA055D"/>
    <w:multiLevelType w:val="hybridMultilevel"/>
    <w:tmpl w:val="E48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B82"/>
    <w:multiLevelType w:val="hybridMultilevel"/>
    <w:tmpl w:val="E2321734"/>
    <w:lvl w:ilvl="0" w:tplc="040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12C3FCE"/>
    <w:multiLevelType w:val="hybridMultilevel"/>
    <w:tmpl w:val="9B9C3600"/>
    <w:lvl w:ilvl="0" w:tplc="040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0A"/>
    <w:multiLevelType w:val="hybridMultilevel"/>
    <w:tmpl w:val="694287FC"/>
    <w:lvl w:ilvl="0" w:tplc="0406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9E606A"/>
    <w:multiLevelType w:val="hybridMultilevel"/>
    <w:tmpl w:val="BEDEF868"/>
    <w:lvl w:ilvl="0" w:tplc="7A84B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C12E12"/>
    <w:multiLevelType w:val="hybridMultilevel"/>
    <w:tmpl w:val="7696B800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6CEE3F6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FF0000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F684CAD"/>
    <w:multiLevelType w:val="hybridMultilevel"/>
    <w:tmpl w:val="1570D518"/>
    <w:lvl w:ilvl="0" w:tplc="7FD0EC04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7E2631C"/>
    <w:multiLevelType w:val="hybridMultilevel"/>
    <w:tmpl w:val="36EA1B3E"/>
    <w:lvl w:ilvl="0" w:tplc="7A84BAB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FF0000"/>
      </w:rPr>
    </w:lvl>
    <w:lvl w:ilvl="1" w:tplc="6CEE3F6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FF0000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B8663CF"/>
    <w:multiLevelType w:val="hybridMultilevel"/>
    <w:tmpl w:val="8B4432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3442B"/>
    <w:multiLevelType w:val="hybridMultilevel"/>
    <w:tmpl w:val="F49CB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558D"/>
    <w:multiLevelType w:val="hybridMultilevel"/>
    <w:tmpl w:val="2752FB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4551C7"/>
    <w:multiLevelType w:val="hybridMultilevel"/>
    <w:tmpl w:val="6150D8B2"/>
    <w:lvl w:ilvl="0" w:tplc="54A21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FC2"/>
    <w:multiLevelType w:val="hybridMultilevel"/>
    <w:tmpl w:val="81006402"/>
    <w:lvl w:ilvl="0" w:tplc="381E3E3C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A613876"/>
    <w:multiLevelType w:val="hybridMultilevel"/>
    <w:tmpl w:val="2CCE2378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BE72FB9"/>
    <w:multiLevelType w:val="hybridMultilevel"/>
    <w:tmpl w:val="637AA3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2"/>
    <w:rsid w:val="00002F37"/>
    <w:rsid w:val="00012F39"/>
    <w:rsid w:val="00021732"/>
    <w:rsid w:val="00034CB1"/>
    <w:rsid w:val="00040712"/>
    <w:rsid w:val="00054271"/>
    <w:rsid w:val="0007117E"/>
    <w:rsid w:val="000759E5"/>
    <w:rsid w:val="000A64DC"/>
    <w:rsid w:val="000B7F19"/>
    <w:rsid w:val="000C573E"/>
    <w:rsid w:val="000C6392"/>
    <w:rsid w:val="000F27B9"/>
    <w:rsid w:val="000F50CC"/>
    <w:rsid w:val="00120E46"/>
    <w:rsid w:val="00121A03"/>
    <w:rsid w:val="0012429F"/>
    <w:rsid w:val="0017385C"/>
    <w:rsid w:val="00190482"/>
    <w:rsid w:val="00193D0D"/>
    <w:rsid w:val="001A0629"/>
    <w:rsid w:val="001C4303"/>
    <w:rsid w:val="001D2238"/>
    <w:rsid w:val="001D2AEC"/>
    <w:rsid w:val="001D4B55"/>
    <w:rsid w:val="001F277D"/>
    <w:rsid w:val="001F56EF"/>
    <w:rsid w:val="00222530"/>
    <w:rsid w:val="00234678"/>
    <w:rsid w:val="0025141D"/>
    <w:rsid w:val="0026749B"/>
    <w:rsid w:val="00272051"/>
    <w:rsid w:val="002748B4"/>
    <w:rsid w:val="002763C4"/>
    <w:rsid w:val="002833F9"/>
    <w:rsid w:val="002A314A"/>
    <w:rsid w:val="002E4098"/>
    <w:rsid w:val="002F0170"/>
    <w:rsid w:val="002F2C50"/>
    <w:rsid w:val="00310BC1"/>
    <w:rsid w:val="0032346A"/>
    <w:rsid w:val="0034165E"/>
    <w:rsid w:val="003605A5"/>
    <w:rsid w:val="00390D9F"/>
    <w:rsid w:val="003914A1"/>
    <w:rsid w:val="00395597"/>
    <w:rsid w:val="003A0E11"/>
    <w:rsid w:val="003A43BC"/>
    <w:rsid w:val="003B74CA"/>
    <w:rsid w:val="003D10AA"/>
    <w:rsid w:val="003D5BC6"/>
    <w:rsid w:val="003E2A46"/>
    <w:rsid w:val="003E3D3F"/>
    <w:rsid w:val="004255A7"/>
    <w:rsid w:val="00446C90"/>
    <w:rsid w:val="00447584"/>
    <w:rsid w:val="00457A02"/>
    <w:rsid w:val="00466020"/>
    <w:rsid w:val="00466B8B"/>
    <w:rsid w:val="00467D0C"/>
    <w:rsid w:val="00474D54"/>
    <w:rsid w:val="004A0E5B"/>
    <w:rsid w:val="004A788B"/>
    <w:rsid w:val="004C3B4F"/>
    <w:rsid w:val="00500933"/>
    <w:rsid w:val="005009ED"/>
    <w:rsid w:val="005069F2"/>
    <w:rsid w:val="00512BBD"/>
    <w:rsid w:val="005235EB"/>
    <w:rsid w:val="00533738"/>
    <w:rsid w:val="005420B5"/>
    <w:rsid w:val="00543270"/>
    <w:rsid w:val="00544F10"/>
    <w:rsid w:val="005604E7"/>
    <w:rsid w:val="0056166F"/>
    <w:rsid w:val="005619D0"/>
    <w:rsid w:val="00561E49"/>
    <w:rsid w:val="00565F2D"/>
    <w:rsid w:val="00574F04"/>
    <w:rsid w:val="00596802"/>
    <w:rsid w:val="005C1E0F"/>
    <w:rsid w:val="00601E83"/>
    <w:rsid w:val="006128B4"/>
    <w:rsid w:val="00620589"/>
    <w:rsid w:val="0063378E"/>
    <w:rsid w:val="00672202"/>
    <w:rsid w:val="0067294F"/>
    <w:rsid w:val="0067540C"/>
    <w:rsid w:val="006813EA"/>
    <w:rsid w:val="006A34F0"/>
    <w:rsid w:val="006B6556"/>
    <w:rsid w:val="006C572A"/>
    <w:rsid w:val="006D40FF"/>
    <w:rsid w:val="006D43CD"/>
    <w:rsid w:val="00706976"/>
    <w:rsid w:val="00726EA6"/>
    <w:rsid w:val="00730484"/>
    <w:rsid w:val="00740BFC"/>
    <w:rsid w:val="007429C2"/>
    <w:rsid w:val="00755A17"/>
    <w:rsid w:val="0077380B"/>
    <w:rsid w:val="00781BBF"/>
    <w:rsid w:val="00787ACF"/>
    <w:rsid w:val="007906F7"/>
    <w:rsid w:val="007C4616"/>
    <w:rsid w:val="007C7144"/>
    <w:rsid w:val="007E3CAF"/>
    <w:rsid w:val="007E6F87"/>
    <w:rsid w:val="007F4146"/>
    <w:rsid w:val="007F6874"/>
    <w:rsid w:val="0081161B"/>
    <w:rsid w:val="00816EBF"/>
    <w:rsid w:val="00826738"/>
    <w:rsid w:val="0085251D"/>
    <w:rsid w:val="00861687"/>
    <w:rsid w:val="0089025C"/>
    <w:rsid w:val="00891E1D"/>
    <w:rsid w:val="0089467D"/>
    <w:rsid w:val="008A106F"/>
    <w:rsid w:val="008D4D36"/>
    <w:rsid w:val="008E3585"/>
    <w:rsid w:val="008E560D"/>
    <w:rsid w:val="008F39CE"/>
    <w:rsid w:val="00914384"/>
    <w:rsid w:val="00921B9E"/>
    <w:rsid w:val="0092453A"/>
    <w:rsid w:val="009276EB"/>
    <w:rsid w:val="00943C2D"/>
    <w:rsid w:val="0094477C"/>
    <w:rsid w:val="0094702D"/>
    <w:rsid w:val="00957158"/>
    <w:rsid w:val="0096005E"/>
    <w:rsid w:val="0096718E"/>
    <w:rsid w:val="00982071"/>
    <w:rsid w:val="00990F2C"/>
    <w:rsid w:val="009949BF"/>
    <w:rsid w:val="009A4BCC"/>
    <w:rsid w:val="009C425F"/>
    <w:rsid w:val="009F2F1E"/>
    <w:rsid w:val="009F5357"/>
    <w:rsid w:val="00A06965"/>
    <w:rsid w:val="00A1783D"/>
    <w:rsid w:val="00A23E0D"/>
    <w:rsid w:val="00A46418"/>
    <w:rsid w:val="00A50B69"/>
    <w:rsid w:val="00A53687"/>
    <w:rsid w:val="00A67AC5"/>
    <w:rsid w:val="00A75635"/>
    <w:rsid w:val="00AE0C88"/>
    <w:rsid w:val="00AE35A3"/>
    <w:rsid w:val="00AF0711"/>
    <w:rsid w:val="00AF5C01"/>
    <w:rsid w:val="00B14270"/>
    <w:rsid w:val="00B16C1C"/>
    <w:rsid w:val="00B255AE"/>
    <w:rsid w:val="00B2636A"/>
    <w:rsid w:val="00B57743"/>
    <w:rsid w:val="00B70CD8"/>
    <w:rsid w:val="00B77C49"/>
    <w:rsid w:val="00B83C0D"/>
    <w:rsid w:val="00B83C44"/>
    <w:rsid w:val="00B879C4"/>
    <w:rsid w:val="00B91B47"/>
    <w:rsid w:val="00BC4D51"/>
    <w:rsid w:val="00BC64BB"/>
    <w:rsid w:val="00BD1A50"/>
    <w:rsid w:val="00BE0393"/>
    <w:rsid w:val="00BE4235"/>
    <w:rsid w:val="00BE4506"/>
    <w:rsid w:val="00C10DE8"/>
    <w:rsid w:val="00C125AC"/>
    <w:rsid w:val="00C13D5D"/>
    <w:rsid w:val="00C27B9D"/>
    <w:rsid w:val="00C34E3A"/>
    <w:rsid w:val="00C35894"/>
    <w:rsid w:val="00C36228"/>
    <w:rsid w:val="00C451A7"/>
    <w:rsid w:val="00C630DC"/>
    <w:rsid w:val="00C77EEF"/>
    <w:rsid w:val="00C86DEF"/>
    <w:rsid w:val="00CB1ED5"/>
    <w:rsid w:val="00CC5CCA"/>
    <w:rsid w:val="00CD2A83"/>
    <w:rsid w:val="00CF61F4"/>
    <w:rsid w:val="00D20416"/>
    <w:rsid w:val="00D25CDB"/>
    <w:rsid w:val="00D331F4"/>
    <w:rsid w:val="00D3388B"/>
    <w:rsid w:val="00D40E6D"/>
    <w:rsid w:val="00D41D4D"/>
    <w:rsid w:val="00D44291"/>
    <w:rsid w:val="00D61795"/>
    <w:rsid w:val="00D73DCE"/>
    <w:rsid w:val="00D77408"/>
    <w:rsid w:val="00DA3682"/>
    <w:rsid w:val="00DD0B50"/>
    <w:rsid w:val="00DF3B7F"/>
    <w:rsid w:val="00DF5C0A"/>
    <w:rsid w:val="00E413E4"/>
    <w:rsid w:val="00E45583"/>
    <w:rsid w:val="00E54C3F"/>
    <w:rsid w:val="00E5788C"/>
    <w:rsid w:val="00E6271B"/>
    <w:rsid w:val="00E84245"/>
    <w:rsid w:val="00EA06A4"/>
    <w:rsid w:val="00EA1494"/>
    <w:rsid w:val="00EA43CE"/>
    <w:rsid w:val="00EA68DE"/>
    <w:rsid w:val="00EB0483"/>
    <w:rsid w:val="00EB059E"/>
    <w:rsid w:val="00EC327B"/>
    <w:rsid w:val="00EC34E6"/>
    <w:rsid w:val="00ED4855"/>
    <w:rsid w:val="00EE3A93"/>
    <w:rsid w:val="00EF09FE"/>
    <w:rsid w:val="00EF7077"/>
    <w:rsid w:val="00EF7422"/>
    <w:rsid w:val="00F04F8D"/>
    <w:rsid w:val="00F2405A"/>
    <w:rsid w:val="00F24178"/>
    <w:rsid w:val="00F24284"/>
    <w:rsid w:val="00F251F3"/>
    <w:rsid w:val="00F25878"/>
    <w:rsid w:val="00F26223"/>
    <w:rsid w:val="00F37DFA"/>
    <w:rsid w:val="00F50D83"/>
    <w:rsid w:val="00F652F7"/>
    <w:rsid w:val="00F832CA"/>
    <w:rsid w:val="00F83C2B"/>
    <w:rsid w:val="00FB1F67"/>
    <w:rsid w:val="00FB488E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E2D52"/>
  <w15:chartTrackingRefBased/>
  <w15:docId w15:val="{26BB948B-84A6-4309-A69D-45C44E0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1B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1161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652F7"/>
    <w:pPr>
      <w:keepNext/>
      <w:keepLines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00"/>
      <w:outlineLvl w:val="1"/>
    </w:pPr>
    <w:rPr>
      <w:caps/>
      <w:noProof/>
      <w:spacing w:val="15"/>
      <w:sz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652F7"/>
    <w:pPr>
      <w:keepNext/>
      <w:keepLines/>
      <w:spacing w:before="240" w:after="60"/>
      <w:outlineLvl w:val="2"/>
    </w:pPr>
    <w:rPr>
      <w:b/>
      <w:caps/>
      <w:noProof/>
      <w:color w:val="1F4E79" w:themeColor="accent1" w:themeShade="80"/>
      <w:spacing w:val="15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52F7"/>
    <w:pPr>
      <w:outlineLvl w:val="3"/>
    </w:pPr>
    <w:rPr>
      <w:sz w:val="28"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F652F7"/>
    <w:pPr>
      <w:outlineLvl w:val="4"/>
    </w:pPr>
    <w:rPr>
      <w:b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173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2173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21732"/>
    <w:pPr>
      <w:spacing w:before="2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173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1E49"/>
    <w:pPr>
      <w:ind w:left="357" w:hanging="357"/>
      <w:contextualSpacing/>
    </w:pPr>
  </w:style>
  <w:style w:type="table" w:customStyle="1" w:styleId="Lysliste-farve11">
    <w:name w:val="Lys liste - farve11"/>
    <w:basedOn w:val="Tabel-Normal"/>
    <w:uiPriority w:val="61"/>
    <w:rsid w:val="0094477C"/>
    <w:pPr>
      <w:spacing w:after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83C44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81161B"/>
    <w:rPr>
      <w:b/>
      <w:bCs/>
      <w:caps/>
      <w:color w:val="FFFFFF" w:themeColor="background1"/>
      <w:spacing w:val="15"/>
      <w:sz w:val="24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52F7"/>
    <w:rPr>
      <w:caps/>
      <w:noProof/>
      <w:spacing w:val="15"/>
      <w:sz w:val="22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652F7"/>
    <w:rPr>
      <w:b/>
      <w:caps/>
      <w:noProof/>
      <w:color w:val="1F4E79" w:themeColor="accent1" w:themeShade="80"/>
      <w:spacing w:val="15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652F7"/>
    <w:rPr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652F7"/>
    <w:rPr>
      <w:b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32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32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3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32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32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21732"/>
    <w:pPr>
      <w:spacing w:before="480" w:after="360"/>
    </w:pPr>
    <w:rPr>
      <w:rFonts w:asciiTheme="majorHAnsi" w:eastAsiaTheme="majorEastAsia" w:hAnsiTheme="majorHAnsi" w:cstheme="majorBidi"/>
      <w:caps/>
      <w:noProof/>
      <w:color w:val="5B9BD5" w:themeColor="accent1"/>
      <w:spacing w:val="10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32"/>
    <w:rPr>
      <w:rFonts w:asciiTheme="majorHAnsi" w:eastAsiaTheme="majorEastAsia" w:hAnsiTheme="majorHAnsi" w:cstheme="majorBidi"/>
      <w:caps/>
      <w:noProof/>
      <w:color w:val="5B9BD5" w:themeColor="accent1"/>
      <w:spacing w:val="10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161B"/>
    <w:pPr>
      <w:spacing w:before="200" w:after="200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161B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021732"/>
    <w:rPr>
      <w:b/>
      <w:bCs/>
    </w:rPr>
  </w:style>
  <w:style w:type="character" w:styleId="Fremhv">
    <w:name w:val="Emphasis"/>
    <w:uiPriority w:val="20"/>
    <w:qFormat/>
    <w:rsid w:val="00021732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021732"/>
    <w:pPr>
      <w:spacing w:after="0"/>
    </w:pPr>
  </w:style>
  <w:style w:type="paragraph" w:styleId="Citat">
    <w:name w:val="Quote"/>
    <w:basedOn w:val="Normal"/>
    <w:next w:val="Normal"/>
    <w:link w:val="CitatTegn"/>
    <w:uiPriority w:val="29"/>
    <w:qFormat/>
    <w:rsid w:val="00021732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21732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32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32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021732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021732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021732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021732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021732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32"/>
    <w:pPr>
      <w:outlineLvl w:val="9"/>
    </w:pPr>
  </w:style>
  <w:style w:type="table" w:customStyle="1" w:styleId="Typografi1">
    <w:name w:val="Typografi1"/>
    <w:basedOn w:val="Tabel-Normal"/>
    <w:uiPriority w:val="99"/>
    <w:rsid w:val="00F652F7"/>
    <w:pPr>
      <w:spacing w:after="0"/>
    </w:pPr>
    <w:tblPr/>
  </w:style>
  <w:style w:type="paragraph" w:styleId="Sidehoved">
    <w:name w:val="header"/>
    <w:basedOn w:val="Normal"/>
    <w:link w:val="SidehovedTegn"/>
    <w:uiPriority w:val="99"/>
    <w:unhideWhenUsed/>
    <w:rsid w:val="002763C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3C4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2763C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763C4"/>
    <w:rPr>
      <w:rFonts w:eastAsiaTheme="minorEastAsia"/>
    </w:rPr>
  </w:style>
  <w:style w:type="paragraph" w:customStyle="1" w:styleId="Default">
    <w:name w:val="Default"/>
    <w:link w:val="DefaultTegn"/>
    <w:rsid w:val="002763C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1783D"/>
    <w:rPr>
      <w:color w:val="808080"/>
    </w:rPr>
  </w:style>
  <w:style w:type="paragraph" w:customStyle="1" w:styleId="vedr">
    <w:name w:val="vedr."/>
    <w:basedOn w:val="Default"/>
    <w:link w:val="vedrTegn"/>
    <w:qFormat/>
    <w:rsid w:val="00B91B47"/>
    <w:pPr>
      <w:tabs>
        <w:tab w:val="left" w:pos="851"/>
      </w:tabs>
      <w:spacing w:line="276" w:lineRule="auto"/>
      <w:ind w:left="851" w:hanging="851"/>
    </w:pPr>
    <w:rPr>
      <w:rFonts w:ascii="Times New Roman" w:hAnsi="Times New Roman" w:cs="Times New Roman"/>
      <w:sz w:val="25"/>
      <w:szCs w:val="25"/>
    </w:rPr>
  </w:style>
  <w:style w:type="character" w:customStyle="1" w:styleId="DefaultTegn">
    <w:name w:val="Default Tegn"/>
    <w:basedOn w:val="Standardskrifttypeiafsnit"/>
    <w:link w:val="Default"/>
    <w:rsid w:val="00B91B47"/>
    <w:rPr>
      <w:rFonts w:ascii="Arial" w:hAnsi="Arial" w:cs="Arial"/>
      <w:color w:val="000000"/>
      <w:sz w:val="24"/>
      <w:szCs w:val="24"/>
    </w:rPr>
  </w:style>
  <w:style w:type="character" w:customStyle="1" w:styleId="vedrTegn">
    <w:name w:val="vedr. Tegn"/>
    <w:basedOn w:val="DefaultTegn"/>
    <w:link w:val="vedr"/>
    <w:rsid w:val="00B91B47"/>
    <w:rPr>
      <w:rFonts w:ascii="Times New Roman" w:hAnsi="Times New Roman" w:cs="Times New Roman"/>
      <w:color w:val="000000"/>
      <w:sz w:val="25"/>
      <w:szCs w:val="2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41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4178"/>
    <w:pPr>
      <w:spacing w:after="0"/>
      <w:ind w:firstLine="360"/>
    </w:pPr>
    <w:rPr>
      <w:rFonts w:ascii="Calibri" w:eastAsia="Times New Roman" w:hAnsi="Calibri" w:cs="Times New Roman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4178"/>
    <w:rPr>
      <w:rFonts w:ascii="Calibri" w:eastAsia="Times New Roman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178"/>
    <w:rPr>
      <w:rFonts w:ascii="Segoe UI" w:eastAsiaTheme="minorEastAsia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1B9E"/>
    <w:pPr>
      <w:spacing w:after="120"/>
      <w:ind w:firstLine="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1B9E"/>
    <w:rPr>
      <w:rFonts w:ascii="Calibri" w:eastAsiaTheme="minorEastAsia" w:hAnsi="Calibri" w:cs="Times New Roman"/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D922F44FA144242BAFBD5BBA0D9181100BF83ABAF9E9AC747B34BB083936C75CE" ma:contentTypeVersion="3" ma:contentTypeDescription="EXDocument" ma:contentTypeScope="" ma:versionID="e1992cb4c26c05fe4a4276432f49246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43dc2e4aac7793d748329df1faaa55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hidden="true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000161360</EXDocumentID>
    <EXCoreDocType xmlns="http://schemas.microsoft.com/sharepoint/v3/fields">Type1A</EXCoreDocType>
    <EXHash xmlns="http://schemas.microsoft.com/sharepoint/v3/fields">6E2AB7A233975C61FEADBC0B95597F64AA9F8627893BFF773C7569687BFCB1BE1666B8278BF8FD7116D76738D4E0FF4432B61A3A340C92FEB3FD5C52C2033</EXHash>
    <EXTimestamp xmlns="http://schemas.microsoft.com/sharepoint/v3/fields">27-01-2021 11:25:32</EXTimestam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893-6E45-45F4-8777-3F384FC71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85F79-B59C-46BC-9EDC-625CF978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5356-C995-46FA-9E72-C729CBBE3BF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01F41D-39AD-4A30-BFC6-F74518B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 skal omdøbes til Notat, når der er ryddet op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 skal omdøbes til Notat, når der er ryddet op</dc:title>
  <dc:subject/>
  <dc:creator>Helle Krogh Basse</dc:creator>
  <cp:keywords/>
  <dc:description/>
  <cp:lastModifiedBy>Maarit Väisänen</cp:lastModifiedBy>
  <cp:revision>2</cp:revision>
  <cp:lastPrinted>2021-01-28T17:21:00Z</cp:lastPrinted>
  <dcterms:created xsi:type="dcterms:W3CDTF">2021-01-29T10:39:00Z</dcterms:created>
  <dcterms:modified xsi:type="dcterms:W3CDTF">2021-01-29T10:39:00Z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_CaseNo">
    <vt:lpwstr>21-0033</vt:lpwstr>
  </property>
  <property fmtid="{D5CDD505-2E9C-101B-9397-08002B2CF9AE}" pid="3" name="sNr">
    <vt:lpwstr>21-0033</vt:lpwstr>
  </property>
  <property fmtid="{D5CDD505-2E9C-101B-9397-08002B2CF9AE}" pid="4" name="dDocNo">
    <vt:lpwstr>21-0033.15.</vt:lpwstr>
  </property>
  <property fmtid="{D5CDD505-2E9C-101B-9397-08002B2CF9AE}" pid="5" name="sAnsvarligInitialer">
    <vt:lpwstr>kto-evaa</vt:lpwstr>
  </property>
  <property fmtid="{D5CDD505-2E9C-101B-9397-08002B2CF9AE}" pid="6" name="sAnsvarligNavn">
    <vt:lpwstr>Eva Agerlin</vt:lpwstr>
  </property>
  <property fmtid="{D5CDD505-2E9C-101B-9397-08002B2CF9AE}" pid="7" name="sBeskrivelse">
    <vt:lpwstr/>
  </property>
  <property fmtid="{D5CDD505-2E9C-101B-9397-08002B2CF9AE}" pid="8" name="sJournal">
    <vt:lpwstr>06.01.01 Forhandlinger, herunder forberedelse</vt:lpwstr>
  </property>
  <property fmtid="{D5CDD505-2E9C-101B-9397-08002B2CF9AE}" pid="9" name="sKlassifikation">
    <vt:lpwstr>FF/OK-forhandlinger/OK-21/Krav/Krav</vt:lpwstr>
  </property>
  <property fmtid="{D5CDD505-2E9C-101B-9397-08002B2CF9AE}" pid="10" name="sLukketDato">
    <vt:lpwstr>24-02-2016</vt:lpwstr>
  </property>
  <property fmtid="{D5CDD505-2E9C-101B-9397-08002B2CF9AE}" pid="11" name="sOprettetAf">
    <vt:lpwstr>MONTES\kto-evaa</vt:lpwstr>
  </property>
  <property fmtid="{D5CDD505-2E9C-101B-9397-08002B2CF9AE}" pid="12" name="sOprettetDato">
    <vt:lpwstr>12-01-2021</vt:lpwstr>
  </property>
  <property fmtid="{D5CDD505-2E9C-101B-9397-08002B2CF9AE}" pid="13" name="sTitel">
    <vt:lpwstr>OK-21 - Krav - Fritvalg - KL og RLTN</vt:lpwstr>
  </property>
  <property fmtid="{D5CDD505-2E9C-101B-9397-08002B2CF9AE}" pid="14" name="fEpost">
    <vt:lpwstr>hkb@forhandlingsfaellesskabet.dk</vt:lpwstr>
  </property>
  <property fmtid="{D5CDD505-2E9C-101B-9397-08002B2CF9AE}" pid="15" name="fInit">
    <vt:lpwstr>kto-helleb</vt:lpwstr>
  </property>
  <property fmtid="{D5CDD505-2E9C-101B-9397-08002B2CF9AE}" pid="16" name="fMobil">
    <vt:lpwstr>27 20 11 00</vt:lpwstr>
  </property>
  <property fmtid="{D5CDD505-2E9C-101B-9397-08002B2CF9AE}" pid="17" name="fNavn">
    <vt:lpwstr>Helle Basse</vt:lpwstr>
  </property>
  <property fmtid="{D5CDD505-2E9C-101B-9397-08002B2CF9AE}" pid="18" name="fTitel">
    <vt:lpwstr>Sagsbehandler</vt:lpwstr>
  </property>
  <property fmtid="{D5CDD505-2E9C-101B-9397-08002B2CF9AE}" pid="19" name="fTlf">
    <vt:lpwstr>33 34 35 36</vt:lpwstr>
  </property>
  <property fmtid="{D5CDD505-2E9C-101B-9397-08002B2CF9AE}" pid="20" name="mBy">
    <vt:lpwstr>København Ø</vt:lpwstr>
  </property>
  <property fmtid="{D5CDD505-2E9C-101B-9397-08002B2CF9AE}" pid="21" name="mEmail">
    <vt:lpwstr>exformatics@exformatics.com</vt:lpwstr>
  </property>
  <property fmtid="{D5CDD505-2E9C-101B-9397-08002B2CF9AE}" pid="22" name="mFirma">
    <vt:lpwstr>Exformatics</vt:lpwstr>
  </property>
  <property fmtid="{D5CDD505-2E9C-101B-9397-08002B2CF9AE}" pid="23" name="mFuldAdr">
    <vt:lpwstr>Dag Hammarskjölds Allé 13, 2. 2100 København Ø</vt:lpwstr>
  </property>
  <property fmtid="{D5CDD505-2E9C-101B-9397-08002B2CF9AE}" pid="24" name="mGade">
    <vt:lpwstr>Dag Hammarskjölds Allé 13, 2.</vt:lpwstr>
  </property>
  <property fmtid="{D5CDD505-2E9C-101B-9397-08002B2CF9AE}" pid="25" name="mGade2">
    <vt:lpwstr>Evt. byområde</vt:lpwstr>
  </property>
  <property fmtid="{D5CDD505-2E9C-101B-9397-08002B2CF9AE}" pid="26" name="mNavn">
    <vt:lpwstr>Morten Marquard</vt:lpwstr>
  </property>
  <property fmtid="{D5CDD505-2E9C-101B-9397-08002B2CF9AE}" pid="27" name="mPostNr">
    <vt:lpwstr>2100</vt:lpwstr>
  </property>
  <property fmtid="{D5CDD505-2E9C-101B-9397-08002B2CF9AE}" pid="28" name="EntityNameForeign">
    <vt:lpwstr>DL_Activities</vt:lpwstr>
  </property>
  <property fmtid="{D5CDD505-2E9C-101B-9397-08002B2CF9AE}" pid="29" name="EntityId">
    <vt:lpwstr>10238</vt:lpwstr>
  </property>
  <property fmtid="{D5CDD505-2E9C-101B-9397-08002B2CF9AE}" pid="30" name="fKontor">
    <vt:lpwstr>Test</vt:lpwstr>
  </property>
  <property fmtid="{D5CDD505-2E9C-101B-9397-08002B2CF9AE}" pid="31" name="DL_sAMAccountName">
    <vt:lpwstr>kto-helleb</vt:lpwstr>
  </property>
  <property fmtid="{D5CDD505-2E9C-101B-9397-08002B2CF9AE}" pid="32" name="DL_AuthorInitials">
    <vt:lpwstr>kto-helleb</vt:lpwstr>
  </property>
  <property fmtid="{D5CDD505-2E9C-101B-9397-08002B2CF9AE}" pid="33" name="fLogo">
    <vt:lpwstr>http://www.exformatics.com/images/logo_new.jpg</vt:lpwstr>
  </property>
  <property fmtid="{D5CDD505-2E9C-101B-9397-08002B2CF9AE}" pid="34" name="DL_Id">
    <vt:lpwstr>10238</vt:lpwstr>
  </property>
  <property fmtid="{D5CDD505-2E9C-101B-9397-08002B2CF9AE}" pid="35" name="DL_StandardLetter">
    <vt:lpwstr>20</vt:lpwstr>
  </property>
  <property fmtid="{D5CDD505-2E9C-101B-9397-08002B2CF9AE}" pid="36" name="ContentTypeId">
    <vt:lpwstr>0x01010E009D922F44FA144242BAFBD5BBA0D9181100BF83ABAF9E9AC747B34BB083936C75CE</vt:lpwstr>
  </property>
  <property fmtid="{D5CDD505-2E9C-101B-9397-08002B2CF9AE}" pid="37" name="EXDocumentID">
    <vt:lpwstr>000161337</vt:lpwstr>
  </property>
  <property fmtid="{D5CDD505-2E9C-101B-9397-08002B2CF9AE}" pid="38" name="DocumentName">
    <vt:lpwstr>http://spas.montes.dk/Activities/21Docs/21-0033/21-0033.15.Fritvalgskonto m. bemærkninger_1.docx</vt:lpwstr>
  </property>
</Properties>
</file>